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B" w:rsidRPr="00E1467E" w:rsidRDefault="00B7601B" w:rsidP="00B7601B">
      <w:pPr>
        <w:pStyle w:val="Cmsor2"/>
        <w:shd w:val="clear" w:color="auto" w:fill="DEEAF6"/>
        <w:jc w:val="center"/>
        <w:rPr>
          <w:color w:val="auto"/>
        </w:rPr>
      </w:pPr>
      <w:r w:rsidRPr="00E1467E">
        <w:rPr>
          <w:color w:val="auto"/>
        </w:rPr>
        <w:t xml:space="preserve">TERÜLET- </w:t>
      </w:r>
      <w:proofErr w:type="gramStart"/>
      <w:r w:rsidRPr="00E1467E">
        <w:rPr>
          <w:color w:val="auto"/>
        </w:rPr>
        <w:t>ÉS</w:t>
      </w:r>
      <w:proofErr w:type="gramEnd"/>
      <w:r w:rsidRPr="00E1467E">
        <w:rPr>
          <w:color w:val="auto"/>
        </w:rPr>
        <w:t xml:space="preserve"> TELEPÜLÉSFEJLESZTÉSI SZAKMÉRNÖK </w:t>
      </w:r>
      <w:r w:rsidRPr="00E1467E">
        <w:rPr>
          <w:color w:val="auto"/>
        </w:rPr>
        <w:br/>
        <w:t>SZAKIRÁNYÚ TOVÁBBKÉPZÉSI SZAK</w:t>
      </w:r>
    </w:p>
    <w:p w:rsidR="00B7601B" w:rsidRPr="00E1467E" w:rsidRDefault="00B7601B" w:rsidP="00B7601B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</w:t>
      </w:r>
      <w:r w:rsidRPr="00E1467E">
        <w:t>Terület- és településfejlesztési szakmérnök</w:t>
      </w:r>
    </w:p>
    <w:p w:rsidR="00B7601B" w:rsidRPr="00E1467E" w:rsidRDefault="00B7601B" w:rsidP="00B7601B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B7601B" w:rsidRPr="00E1467E" w:rsidRDefault="00B7601B" w:rsidP="00B7601B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agrár</w:t>
      </w:r>
    </w:p>
    <w:p w:rsidR="00B7601B" w:rsidRPr="00E1467E" w:rsidRDefault="00B7601B" w:rsidP="00B7601B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B7601B" w:rsidRPr="00E1467E" w:rsidRDefault="00B7601B" w:rsidP="00B7601B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B7601B" w:rsidRPr="00E1467E" w:rsidRDefault="00B7601B" w:rsidP="00B7601B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B7601B" w:rsidRPr="00E1467E" w:rsidRDefault="00B7601B" w:rsidP="00B7601B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t>Dr. Nagy János egyetemi tanár</w:t>
      </w:r>
    </w:p>
    <w:p w:rsidR="00B7601B" w:rsidRPr="00E1467E" w:rsidRDefault="00B7601B" w:rsidP="00B7601B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B7601B" w:rsidRPr="00E1467E" w:rsidRDefault="00B7601B" w:rsidP="00B7601B">
      <w:pPr>
        <w:pStyle w:val="szempont1b-felsorol"/>
      </w:pPr>
      <w:r w:rsidRPr="00E1467E">
        <w:t>félévek száma: 4 félév</w:t>
      </w:r>
    </w:p>
    <w:p w:rsidR="00B7601B" w:rsidRPr="00E1467E" w:rsidRDefault="00B7601B" w:rsidP="00B7601B">
      <w:pPr>
        <w:pStyle w:val="szempont1b-felsorol"/>
      </w:pPr>
      <w:r w:rsidRPr="00E1467E">
        <w:t>az oklevélhez szükséges kreditek száma: 120 kredit</w:t>
      </w:r>
    </w:p>
    <w:p w:rsidR="00B7601B" w:rsidRPr="00E1467E" w:rsidRDefault="00B7601B" w:rsidP="00B7601B">
      <w:pPr>
        <w:pStyle w:val="szempont1b-felsorol"/>
      </w:pPr>
      <w:r w:rsidRPr="00E1467E">
        <w:t>összes kontaktóra száma: 410 óra</w:t>
      </w:r>
    </w:p>
    <w:p w:rsidR="00B7601B" w:rsidRPr="00E1467E" w:rsidRDefault="00B7601B" w:rsidP="00B7601B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B7601B" w:rsidRPr="00E1467E" w:rsidRDefault="00B7601B" w:rsidP="00B7601B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B7601B" w:rsidRPr="00E1467E" w:rsidRDefault="00B7601B" w:rsidP="00B7601B">
      <w:pPr>
        <w:pStyle w:val="szempont1"/>
        <w:ind w:hanging="227"/>
      </w:pPr>
      <w:r w:rsidRPr="00E1467E">
        <w:rPr>
          <w:b/>
          <w:bCs/>
        </w:rPr>
        <w:t>A felvétel feltételei:</w:t>
      </w:r>
      <w:r w:rsidRPr="00E1467E">
        <w:t xml:space="preserve"> A </w:t>
      </w:r>
      <w:proofErr w:type="gramStart"/>
      <w:r w:rsidRPr="00E1467E">
        <w:t>továbbképzésre</w:t>
      </w:r>
      <w:proofErr w:type="gramEnd"/>
      <w:r w:rsidRPr="00E1467E">
        <w:t xml:space="preserve"> szakra az vehető fel, aki MA/</w:t>
      </w:r>
      <w:proofErr w:type="spellStart"/>
      <w:r w:rsidRPr="00E1467E">
        <w:t>MSc</w:t>
      </w:r>
      <w:proofErr w:type="spellEnd"/>
      <w:r w:rsidRPr="00E1467E">
        <w:t xml:space="preserve"> mesterképzésben mérnöki szakképzettséget szerzett valamely felsőoktatási intézményben az alábbi képzési területeken:</w:t>
      </w:r>
    </w:p>
    <w:p w:rsidR="00B7601B" w:rsidRPr="00E1467E" w:rsidRDefault="00B7601B" w:rsidP="00B7601B">
      <w:pPr>
        <w:pStyle w:val="szempont1b-felsorol"/>
      </w:pPr>
      <w:r w:rsidRPr="00E1467E">
        <w:t>társadalomtudomány</w:t>
      </w:r>
    </w:p>
    <w:p w:rsidR="00B7601B" w:rsidRPr="00E1467E" w:rsidRDefault="00B7601B" w:rsidP="00B7601B">
      <w:pPr>
        <w:pStyle w:val="szempont1b-felsorol"/>
      </w:pPr>
      <w:r w:rsidRPr="00E1467E">
        <w:t>jogi- és igazgatási</w:t>
      </w:r>
    </w:p>
    <w:p w:rsidR="00B7601B" w:rsidRPr="00E1467E" w:rsidRDefault="00B7601B" w:rsidP="00B7601B">
      <w:pPr>
        <w:pStyle w:val="szempont1b-felsorol"/>
      </w:pPr>
      <w:r w:rsidRPr="00E1467E">
        <w:t>pedagógusképzés</w:t>
      </w:r>
    </w:p>
    <w:p w:rsidR="00B7601B" w:rsidRPr="00E1467E" w:rsidRDefault="00B7601B" w:rsidP="00B7601B">
      <w:pPr>
        <w:pStyle w:val="szempont1b-felsorol"/>
      </w:pPr>
      <w:r w:rsidRPr="00E1467E">
        <w:t>műszaki</w:t>
      </w:r>
    </w:p>
    <w:p w:rsidR="00B7601B" w:rsidRPr="00E1467E" w:rsidRDefault="00B7601B" w:rsidP="00B7601B">
      <w:pPr>
        <w:pStyle w:val="szempont1b-felsorol"/>
      </w:pPr>
      <w:r w:rsidRPr="00E1467E">
        <w:t>informatika</w:t>
      </w:r>
    </w:p>
    <w:p w:rsidR="00B7601B" w:rsidRPr="00E1467E" w:rsidRDefault="00B7601B" w:rsidP="00B7601B">
      <w:pPr>
        <w:pStyle w:val="szempont1b-felsorol"/>
      </w:pPr>
      <w:r w:rsidRPr="00E1467E">
        <w:t>természettudomány</w:t>
      </w:r>
    </w:p>
    <w:p w:rsidR="00B7601B" w:rsidRPr="00E1467E" w:rsidRDefault="00B7601B" w:rsidP="00B7601B">
      <w:pPr>
        <w:pStyle w:val="szempont1b-felsorol"/>
      </w:pPr>
      <w:r w:rsidRPr="00E1467E">
        <w:t>gazdaságtudományok</w:t>
      </w:r>
    </w:p>
    <w:p w:rsidR="00B7601B" w:rsidRPr="00E1467E" w:rsidRDefault="00B7601B" w:rsidP="00B7601B">
      <w:pPr>
        <w:pStyle w:val="szempont1b-felsorol"/>
      </w:pPr>
      <w:r w:rsidRPr="00E1467E">
        <w:t>bölcsészettudomány</w:t>
      </w:r>
    </w:p>
    <w:p w:rsidR="00B7601B" w:rsidRPr="00E1467E" w:rsidRDefault="00B7601B" w:rsidP="00B7601B">
      <w:pPr>
        <w:pStyle w:val="szempont1b-felsorol"/>
      </w:pPr>
      <w:r w:rsidRPr="00E1467E">
        <w:t>nemzetvédelmi és katonai</w:t>
      </w:r>
    </w:p>
    <w:p w:rsidR="00B7601B" w:rsidRPr="00E1467E" w:rsidRDefault="00B7601B" w:rsidP="00B7601B">
      <w:pPr>
        <w:pStyle w:val="szempont1b-felsorol"/>
      </w:pPr>
      <w:r w:rsidRPr="00E1467E">
        <w:t>agrár</w:t>
      </w:r>
    </w:p>
    <w:p w:rsidR="00B7601B" w:rsidRPr="00E1467E" w:rsidRDefault="00B7601B" w:rsidP="00B7601B">
      <w:pPr>
        <w:pStyle w:val="szempont1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B7601B" w:rsidRPr="00E1467E" w:rsidRDefault="00B7601B" w:rsidP="00B7601B">
      <w:pPr>
        <w:pStyle w:val="szempont1bfelsoroldltskz"/>
      </w:pPr>
      <w:r w:rsidRPr="00E1467E">
        <w:t>Elsajátítandó kompetenciák</w:t>
      </w:r>
    </w:p>
    <w:p w:rsidR="00B7601B" w:rsidRPr="00E1467E" w:rsidRDefault="00B7601B" w:rsidP="00B7601B">
      <w:pPr>
        <w:pStyle w:val="szempont1b"/>
      </w:pPr>
      <w:r w:rsidRPr="00E1467E">
        <w:t>A képzés során olyan ismeretek, kompetenciák és készségek kialakítása a cél, amelyekkel a végzett szakmérnökök képesek:</w:t>
      </w:r>
    </w:p>
    <w:p w:rsidR="00B7601B" w:rsidRPr="00E1467E" w:rsidRDefault="00B7601B" w:rsidP="00B7601B">
      <w:pPr>
        <w:pStyle w:val="szempont1b-felsorol"/>
      </w:pPr>
      <w:r w:rsidRPr="00E1467E">
        <w:t xml:space="preserve">a szakirányú továbbképzésben megszerzett mérnöki ismeretek </w:t>
      </w:r>
      <w:proofErr w:type="spellStart"/>
      <w:r w:rsidRPr="00E1467E">
        <w:t>témaspecifikus</w:t>
      </w:r>
      <w:proofErr w:type="spellEnd"/>
      <w:r w:rsidRPr="00E1467E">
        <w:t xml:space="preserve"> és EU-kom</w:t>
      </w:r>
      <w:r w:rsidRPr="00E1467E">
        <w:softHyphen/>
        <w:t>pa</w:t>
      </w:r>
      <w:r w:rsidRPr="00E1467E">
        <w:softHyphen/>
        <w:t>tibilis alkalmazására a terület- és településfejlesztés bármely elméleti és gyakorlati területén;</w:t>
      </w:r>
    </w:p>
    <w:p w:rsidR="00B7601B" w:rsidRPr="00E1467E" w:rsidRDefault="00B7601B" w:rsidP="00B7601B">
      <w:pPr>
        <w:pStyle w:val="szempont1b-felsorol"/>
      </w:pPr>
      <w:r w:rsidRPr="00E1467E">
        <w:t>tájékozódni az európai regionális fejlődési folyamatokban;</w:t>
      </w:r>
    </w:p>
    <w:p w:rsidR="00B7601B" w:rsidRPr="00E1467E" w:rsidRDefault="00B7601B" w:rsidP="00B7601B">
      <w:pPr>
        <w:pStyle w:val="szempont1b-felsorol"/>
      </w:pPr>
      <w:r w:rsidRPr="00E1467E">
        <w:t>nyomon követni az Európai Unió kohéziós és strukturális politikáját;</w:t>
      </w:r>
    </w:p>
    <w:p w:rsidR="00B7601B" w:rsidRPr="00E1467E" w:rsidRDefault="00B7601B" w:rsidP="00B7601B">
      <w:pPr>
        <w:pStyle w:val="szempont1b-felsorol"/>
      </w:pPr>
      <w:r w:rsidRPr="00E1467E">
        <w:t>alkalmasak regionális fejlesztési stratégiákat és programokat kidolgozására, végrehajtására, szervezésére és ellenőrizésére;</w:t>
      </w:r>
    </w:p>
    <w:p w:rsidR="00B7601B" w:rsidRPr="00E1467E" w:rsidRDefault="00B7601B" w:rsidP="00B7601B">
      <w:pPr>
        <w:pStyle w:val="szempont1b-felsorol"/>
      </w:pPr>
      <w:r w:rsidRPr="00E1467E">
        <w:t>megismerni az EU-s fejlesztési forrásokat és megszerzésük módjait;</w:t>
      </w:r>
    </w:p>
    <w:p w:rsidR="00B7601B" w:rsidRPr="00E1467E" w:rsidRDefault="00B7601B" w:rsidP="00B7601B">
      <w:pPr>
        <w:pStyle w:val="szempont1b-felsorol"/>
      </w:pPr>
      <w:r w:rsidRPr="00E1467E">
        <w:t>elsajátítani és alkalmazni a pályázatkészítés gyakorlati módszertanát;</w:t>
      </w:r>
    </w:p>
    <w:p w:rsidR="00B7601B" w:rsidRPr="00E1467E" w:rsidRDefault="00B7601B" w:rsidP="00B7601B">
      <w:pPr>
        <w:pStyle w:val="szempont1b-felsorol"/>
      </w:pPr>
      <w:r w:rsidRPr="00E1467E">
        <w:t>megismerni és alkalmazni a terület- és településfejlesztési szereplők, intézmények közötti kapcsolatokat, az együttműködés lehetőségeit, technikáit;</w:t>
      </w:r>
    </w:p>
    <w:p w:rsidR="00B7601B" w:rsidRPr="00E1467E" w:rsidRDefault="00B7601B" w:rsidP="00B7601B">
      <w:pPr>
        <w:pStyle w:val="szempont1b-felsorol"/>
      </w:pPr>
      <w:r w:rsidRPr="00E1467E">
        <w:t xml:space="preserve">képesek szervezni az </w:t>
      </w:r>
      <w:proofErr w:type="spellStart"/>
      <w:r w:rsidRPr="00E1467E">
        <w:t>interregionális</w:t>
      </w:r>
      <w:proofErr w:type="spellEnd"/>
      <w:r w:rsidRPr="00E1467E">
        <w:t>, határon átnyúló együttműködések menedzselését, nemzetközi területi kapcsolatokat.</w:t>
      </w:r>
    </w:p>
    <w:p w:rsidR="00B7601B" w:rsidRPr="00E1467E" w:rsidRDefault="00B7601B" w:rsidP="00B7601B">
      <w:pPr>
        <w:pStyle w:val="szempont1bfelsoroldltskz"/>
      </w:pPr>
      <w:r w:rsidRPr="00E1467E">
        <w:lastRenderedPageBreak/>
        <w:t xml:space="preserve">Tudáselemek, megszerezhető ismeretek: </w:t>
      </w:r>
    </w:p>
    <w:p w:rsidR="00B7601B" w:rsidRPr="00E1467E" w:rsidRDefault="00B7601B" w:rsidP="00B7601B">
      <w:pPr>
        <w:pStyle w:val="szempont1b"/>
      </w:pPr>
      <w:r w:rsidRPr="00E1467E">
        <w:t>Európai integráció; európai jogharmonizáció; nemzetközi összehasonlító gazdaságtan; nemzet</w:t>
      </w:r>
      <w:r w:rsidRPr="00E1467E">
        <w:softHyphen/>
        <w:t>közi kvantitatív elemzések; alkotmányjog; pénzügyi és számvitel; informatika; köz</w:t>
      </w:r>
      <w:r w:rsidRPr="00E1467E">
        <w:softHyphen/>
        <w:t>igaz</w:t>
      </w:r>
      <w:r w:rsidRPr="00E1467E">
        <w:softHyphen/>
        <w:t>gatási jog; önkormányzati gazdálkodás; regionális gazdaságtan; regionális stratégia és politika; terület</w:t>
      </w:r>
      <w:r w:rsidRPr="00E1467E">
        <w:softHyphen/>
        <w:t xml:space="preserve">politika és térségfejlesztés; vidékfejlesztés; földhasználat és területfejlesztés; </w:t>
      </w:r>
      <w:proofErr w:type="spellStart"/>
      <w:r w:rsidRPr="00E1467E">
        <w:t>környezet</w:t>
      </w:r>
      <w:r w:rsidRPr="00E1467E">
        <w:softHyphen/>
        <w:t>gazdaságtan</w:t>
      </w:r>
      <w:proofErr w:type="spellEnd"/>
      <w:r w:rsidRPr="00E1467E">
        <w:t>; urbanisztika; régió- és városmarketing; térinformatika; regionális prog</w:t>
      </w:r>
      <w:r w:rsidRPr="00E1467E">
        <w:softHyphen/>
        <w:t>nosz</w:t>
      </w:r>
      <w:r w:rsidRPr="00E1467E">
        <w:softHyphen/>
        <w:t>tika; projekt</w:t>
      </w:r>
      <w:r w:rsidRPr="00E1467E">
        <w:softHyphen/>
        <w:t>menedzsment; társadalom térszerkezete; demográfia; humánerőforrás menedzsment.</w:t>
      </w:r>
    </w:p>
    <w:p w:rsidR="00B7601B" w:rsidRPr="00E1467E" w:rsidRDefault="00B7601B" w:rsidP="00B7601B">
      <w:pPr>
        <w:pStyle w:val="szempont1bfelsoroldltskz"/>
      </w:pPr>
      <w:r w:rsidRPr="00E1467E">
        <w:t xml:space="preserve">Személyes adottságok: </w:t>
      </w:r>
    </w:p>
    <w:p w:rsidR="00B7601B" w:rsidRPr="00E1467E" w:rsidRDefault="00B7601B" w:rsidP="00B7601B">
      <w:pPr>
        <w:pStyle w:val="szempont1b-felsorol"/>
      </w:pPr>
      <w:r w:rsidRPr="00E1467E">
        <w:t xml:space="preserve">problémafelismerő és </w:t>
      </w:r>
      <w:proofErr w:type="spellStart"/>
      <w:r w:rsidRPr="00E1467E">
        <w:t>-megoldó</w:t>
      </w:r>
      <w:proofErr w:type="spellEnd"/>
      <w:r w:rsidRPr="00E1467E">
        <w:t xml:space="preserve"> képesség, </w:t>
      </w:r>
    </w:p>
    <w:p w:rsidR="00B7601B" w:rsidRPr="00E1467E" w:rsidRDefault="00B7601B" w:rsidP="00B7601B">
      <w:pPr>
        <w:pStyle w:val="szempont1b-felsorol"/>
      </w:pPr>
      <w:r w:rsidRPr="00E1467E">
        <w:t xml:space="preserve">kreativitás, </w:t>
      </w:r>
    </w:p>
    <w:p w:rsidR="00B7601B" w:rsidRPr="00E1467E" w:rsidRDefault="00B7601B" w:rsidP="00B7601B">
      <w:pPr>
        <w:pStyle w:val="szempont1b-felsorol"/>
      </w:pPr>
      <w:r w:rsidRPr="00E1467E">
        <w:t xml:space="preserve">környezettel szembeni érzékenység, </w:t>
      </w:r>
    </w:p>
    <w:p w:rsidR="00B7601B" w:rsidRPr="00E1467E" w:rsidRDefault="00B7601B" w:rsidP="00B7601B">
      <w:pPr>
        <w:pStyle w:val="szempont1b-felsorol"/>
      </w:pPr>
      <w:r w:rsidRPr="00E1467E">
        <w:t xml:space="preserve">mérnöki és vezetői feladatok ellátásához szükséges kommunikációs ismeretek és készségek, </w:t>
      </w:r>
    </w:p>
    <w:p w:rsidR="00B7601B" w:rsidRPr="00E1467E" w:rsidRDefault="00B7601B" w:rsidP="00B7601B">
      <w:pPr>
        <w:pStyle w:val="szempont1b-felsorol"/>
      </w:pPr>
      <w:r w:rsidRPr="00E1467E">
        <w:t xml:space="preserve">szakmai felelősségtudat, </w:t>
      </w:r>
    </w:p>
    <w:p w:rsidR="00B7601B" w:rsidRPr="00E1467E" w:rsidRDefault="00B7601B" w:rsidP="00B7601B">
      <w:pPr>
        <w:pStyle w:val="szempont1b-felsorol"/>
      </w:pPr>
      <w:r w:rsidRPr="00E1467E">
        <w:t xml:space="preserve">szakmai továbbképzés iránti igény, </w:t>
      </w:r>
    </w:p>
    <w:p w:rsidR="00B7601B" w:rsidRPr="00E1467E" w:rsidRDefault="00B7601B" w:rsidP="00B7601B">
      <w:pPr>
        <w:pStyle w:val="szempont1b-felsorol"/>
      </w:pPr>
      <w:r w:rsidRPr="00E1467E">
        <w:t>alkalmasság az együttműködésre, kellő gyakorlat megszerzése után vezetői feladatok ellátására,</w:t>
      </w:r>
    </w:p>
    <w:p w:rsidR="00B7601B" w:rsidRPr="00E1467E" w:rsidRDefault="00B7601B" w:rsidP="00B7601B">
      <w:pPr>
        <w:pStyle w:val="szempont1b-felsorol"/>
      </w:pPr>
      <w:r w:rsidRPr="00E1467E">
        <w:t xml:space="preserve">az új európai uniós regionális fejlesztési politikák iránti affinitás és </w:t>
      </w:r>
      <w:proofErr w:type="spellStart"/>
      <w:r w:rsidRPr="00E1467E">
        <w:t>befogadókészség</w:t>
      </w:r>
      <w:proofErr w:type="spellEnd"/>
      <w:r w:rsidRPr="00E1467E">
        <w:t>,</w:t>
      </w:r>
    </w:p>
    <w:p w:rsidR="00B7601B" w:rsidRPr="00E1467E" w:rsidRDefault="00B7601B" w:rsidP="00B7601B">
      <w:pPr>
        <w:pStyle w:val="szempont1b-felsorol"/>
      </w:pPr>
      <w:r w:rsidRPr="00E1467E">
        <w:t>határozottság és döntésképesség,</w:t>
      </w:r>
    </w:p>
    <w:p w:rsidR="00B7601B" w:rsidRPr="00E1467E" w:rsidRDefault="00B7601B" w:rsidP="00B7601B">
      <w:pPr>
        <w:pStyle w:val="szempont1b-felsorol"/>
      </w:pPr>
      <w:r w:rsidRPr="00E1467E">
        <w:t>kitartás,</w:t>
      </w:r>
    </w:p>
    <w:p w:rsidR="00B7601B" w:rsidRPr="00E1467E" w:rsidRDefault="00B7601B" w:rsidP="00B7601B">
      <w:pPr>
        <w:pStyle w:val="szempont1b-felsorol"/>
      </w:pPr>
      <w:r w:rsidRPr="00E1467E">
        <w:t>megfelelő színvonalú nyelvi ismeret,</w:t>
      </w:r>
    </w:p>
    <w:p w:rsidR="00B7601B" w:rsidRPr="00E1467E" w:rsidRDefault="00B7601B" w:rsidP="00B7601B">
      <w:pPr>
        <w:pStyle w:val="szempont1b-felsorol"/>
      </w:pPr>
      <w:r w:rsidRPr="00E1467E">
        <w:t>kapcsolatteremtő készség,</w:t>
      </w:r>
    </w:p>
    <w:p w:rsidR="00B7601B" w:rsidRPr="00E1467E" w:rsidRDefault="00B7601B" w:rsidP="00B7601B">
      <w:pPr>
        <w:pStyle w:val="szempont1b-felsorol"/>
      </w:pPr>
      <w:r w:rsidRPr="00E1467E">
        <w:t>konfliktusmegoldó készség,</w:t>
      </w:r>
    </w:p>
    <w:p w:rsidR="00B7601B" w:rsidRPr="00E1467E" w:rsidRDefault="00B7601B" w:rsidP="00B7601B">
      <w:pPr>
        <w:pStyle w:val="szempont1bfelsoroldltskz"/>
      </w:pPr>
      <w:r w:rsidRPr="00E1467E">
        <w:t>A szakképzettség alkalmazása konkrét környezetben</w:t>
      </w:r>
    </w:p>
    <w:p w:rsidR="00B7601B" w:rsidRPr="00E1467E" w:rsidRDefault="00B7601B" w:rsidP="00B7601B">
      <w:pPr>
        <w:pStyle w:val="szempont1b"/>
      </w:pPr>
      <w:r w:rsidRPr="00E1467E">
        <w:t>A megszerzett ismeretek alkalmazása terület- és településfejlesztési típusú projektek (koncep</w:t>
      </w:r>
      <w:r w:rsidRPr="00E1467E">
        <w:softHyphen/>
        <w:t>ciók, helyzetelemzések, stratégiák stb.), valamint a nemzetközi és hazai pályázatok elkészítésében, az elnyert támogatási források felhasználásában, a terület- és településfejlesztési intézmény</w:t>
      </w:r>
      <w:r w:rsidRPr="00E1467E">
        <w:softHyphen/>
        <w:t>rendszerben, önkormányzati hivatalok szakmai feladatainak végzésében és általában a tanult ismeretanyag gyakorlati, alkotó felhasználásában.</w:t>
      </w:r>
    </w:p>
    <w:p w:rsidR="00B7601B" w:rsidRPr="00E1467E" w:rsidRDefault="00B7601B" w:rsidP="00B7601B">
      <w:pPr>
        <w:pStyle w:val="szempont1"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1023"/>
        <w:gridCol w:w="2345"/>
      </w:tblGrid>
      <w:tr w:rsidR="00B7601B" w:rsidRPr="00E1467E" w:rsidTr="006D1AD4">
        <w:trPr>
          <w:cantSplit/>
          <w:trHeight w:val="227"/>
          <w:jc w:val="center"/>
        </w:trPr>
        <w:tc>
          <w:tcPr>
            <w:tcW w:w="3748" w:type="dxa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t>Tárgyak jellege</w:t>
            </w:r>
          </w:p>
        </w:tc>
        <w:tc>
          <w:tcPr>
            <w:tcW w:w="1023" w:type="dxa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t>Óraszám</w:t>
            </w:r>
          </w:p>
        </w:tc>
        <w:tc>
          <w:tcPr>
            <w:tcW w:w="2345" w:type="dxa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t>Kredit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748" w:type="dxa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Alapismeretek</w:t>
            </w:r>
          </w:p>
        </w:tc>
        <w:tc>
          <w:tcPr>
            <w:tcW w:w="1023" w:type="dxa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170</w:t>
            </w:r>
          </w:p>
        </w:tc>
        <w:tc>
          <w:tcPr>
            <w:tcW w:w="2345" w:type="dxa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47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748" w:type="dxa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Szakismeretek</w:t>
            </w:r>
          </w:p>
        </w:tc>
        <w:tc>
          <w:tcPr>
            <w:tcW w:w="1023" w:type="dxa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240</w:t>
            </w:r>
          </w:p>
        </w:tc>
        <w:tc>
          <w:tcPr>
            <w:tcW w:w="2345" w:type="dxa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63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748" w:type="dxa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Szakdolgozat</w:t>
            </w:r>
          </w:p>
        </w:tc>
        <w:tc>
          <w:tcPr>
            <w:tcW w:w="1023" w:type="dxa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345" w:type="dxa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10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748" w:type="dxa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Összesen</w:t>
            </w:r>
          </w:p>
        </w:tc>
        <w:tc>
          <w:tcPr>
            <w:tcW w:w="1023" w:type="dxa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410</w:t>
            </w:r>
          </w:p>
        </w:tc>
        <w:tc>
          <w:tcPr>
            <w:tcW w:w="2345" w:type="dxa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120</w:t>
            </w:r>
          </w:p>
        </w:tc>
      </w:tr>
    </w:tbl>
    <w:p w:rsidR="00B7601B" w:rsidRPr="00E1467E" w:rsidRDefault="00B7601B" w:rsidP="00B7601B">
      <w:pPr>
        <w:pStyle w:val="szempont1bfelsoroldltskz"/>
      </w:pPr>
      <w:r w:rsidRPr="00E1467E">
        <w:t>Alapismeretek:</w:t>
      </w:r>
    </w:p>
    <w:p w:rsidR="00B7601B" w:rsidRPr="00E1467E" w:rsidRDefault="00B7601B" w:rsidP="00B7601B">
      <w:pPr>
        <w:pStyle w:val="szempont1b-felsorol"/>
      </w:pPr>
      <w:r w:rsidRPr="00E1467E">
        <w:t xml:space="preserve">Európai uniós ismeretek – 7 kredit; </w:t>
      </w:r>
    </w:p>
    <w:p w:rsidR="00B7601B" w:rsidRPr="00E1467E" w:rsidRDefault="00B7601B" w:rsidP="00B7601B">
      <w:pPr>
        <w:pStyle w:val="szempont1b-felsorol"/>
      </w:pPr>
      <w:r w:rsidRPr="00E1467E">
        <w:t>Terület- és településfejlesztési ismeretek – 7 kredit;</w:t>
      </w:r>
    </w:p>
    <w:p w:rsidR="00B7601B" w:rsidRPr="00E1467E" w:rsidRDefault="00B7601B" w:rsidP="00B7601B">
      <w:pPr>
        <w:pStyle w:val="szempont1b-felsorol"/>
      </w:pPr>
      <w:r w:rsidRPr="00E1467E">
        <w:t>Az EU agrárpolitikája – 3 kredit;</w:t>
      </w:r>
    </w:p>
    <w:p w:rsidR="00B7601B" w:rsidRPr="00E1467E" w:rsidRDefault="00B7601B" w:rsidP="00B7601B">
      <w:pPr>
        <w:pStyle w:val="szempont1b-felsorol"/>
      </w:pPr>
      <w:r w:rsidRPr="00E1467E">
        <w:t>Közgazdasági ismeretek – 6 kredit;</w:t>
      </w:r>
    </w:p>
    <w:p w:rsidR="00B7601B" w:rsidRPr="00E1467E" w:rsidRDefault="00B7601B" w:rsidP="00B7601B">
      <w:pPr>
        <w:pStyle w:val="szempont1b-felsorol"/>
      </w:pPr>
      <w:r w:rsidRPr="00E1467E">
        <w:t xml:space="preserve">Regionális gazdaságtani ismeretek – 4 kredit; </w:t>
      </w:r>
    </w:p>
    <w:p w:rsidR="00B7601B" w:rsidRPr="00E1467E" w:rsidRDefault="00B7601B" w:rsidP="00B7601B">
      <w:pPr>
        <w:pStyle w:val="szempont1b-felsorol"/>
      </w:pPr>
      <w:r w:rsidRPr="00E1467E">
        <w:t xml:space="preserve">Európa gazdasági és politikai földrajza – 3 kredit; </w:t>
      </w:r>
    </w:p>
    <w:p w:rsidR="00B7601B" w:rsidRPr="00E1467E" w:rsidRDefault="00B7601B" w:rsidP="00B7601B">
      <w:pPr>
        <w:pStyle w:val="szempont1b-felsorol"/>
      </w:pPr>
      <w:r w:rsidRPr="00E1467E">
        <w:t xml:space="preserve">Statisztika – 3 kredit; </w:t>
      </w:r>
    </w:p>
    <w:p w:rsidR="00B7601B" w:rsidRPr="00E1467E" w:rsidRDefault="00B7601B" w:rsidP="00B7601B">
      <w:pPr>
        <w:pStyle w:val="szempont1b-felsorol"/>
      </w:pPr>
      <w:r w:rsidRPr="00E1467E">
        <w:t xml:space="preserve">Pénzügyi és számviteli ismeretek – 5 kredit; </w:t>
      </w:r>
    </w:p>
    <w:p w:rsidR="00B7601B" w:rsidRPr="00E1467E" w:rsidRDefault="00B7601B" w:rsidP="00B7601B">
      <w:pPr>
        <w:pStyle w:val="szempont1b-felsorol"/>
      </w:pPr>
      <w:r w:rsidRPr="00E1467E">
        <w:t xml:space="preserve">Informatikai ismeretek – 3 kredit; </w:t>
      </w:r>
    </w:p>
    <w:p w:rsidR="00B7601B" w:rsidRPr="00E1467E" w:rsidRDefault="00B7601B" w:rsidP="00B7601B">
      <w:pPr>
        <w:pStyle w:val="szempont1b-felsorol"/>
      </w:pPr>
      <w:r w:rsidRPr="00E1467E">
        <w:t xml:space="preserve">Társadalomtudományi ismeretek – 3 kredit; </w:t>
      </w:r>
    </w:p>
    <w:p w:rsidR="00B7601B" w:rsidRPr="00E1467E" w:rsidRDefault="00B7601B" w:rsidP="00B7601B">
      <w:pPr>
        <w:pStyle w:val="szempont1b-felsorol"/>
      </w:pPr>
      <w:r w:rsidRPr="00E1467E">
        <w:t>Jogi ismeretek – 3 kredit.</w:t>
      </w:r>
    </w:p>
    <w:p w:rsidR="00B7601B" w:rsidRPr="00E1467E" w:rsidRDefault="00B7601B" w:rsidP="00B7601B">
      <w:pPr>
        <w:pStyle w:val="szempont1bfelsoroldltskz"/>
        <w:keepNext/>
      </w:pPr>
      <w:r w:rsidRPr="00E1467E">
        <w:t>Szakismeretek:</w:t>
      </w:r>
    </w:p>
    <w:p w:rsidR="00B7601B" w:rsidRPr="00E1467E" w:rsidRDefault="00B7601B" w:rsidP="00B7601B">
      <w:pPr>
        <w:pStyle w:val="szempont1b-felsorol"/>
      </w:pPr>
      <w:r w:rsidRPr="00E1467E">
        <w:t>Területi tervezési ismeretek – 4 kredit;</w:t>
      </w:r>
    </w:p>
    <w:p w:rsidR="00B7601B" w:rsidRPr="00E1467E" w:rsidRDefault="00B7601B" w:rsidP="00B7601B">
      <w:pPr>
        <w:pStyle w:val="szempont1b-felsorol"/>
      </w:pPr>
      <w:r w:rsidRPr="00E1467E">
        <w:t>Humán-erőforrás ismeret – 4 kredit;</w:t>
      </w:r>
    </w:p>
    <w:p w:rsidR="00B7601B" w:rsidRPr="00E1467E" w:rsidRDefault="00B7601B" w:rsidP="00B7601B">
      <w:pPr>
        <w:pStyle w:val="szempont1b-felsorol"/>
      </w:pPr>
      <w:r w:rsidRPr="00E1467E">
        <w:t xml:space="preserve">Területfejlesztési és önkormányzati intézményrendszerek – 4 kredit; </w:t>
      </w:r>
    </w:p>
    <w:p w:rsidR="00B7601B" w:rsidRPr="00E1467E" w:rsidRDefault="00B7601B" w:rsidP="00B7601B">
      <w:pPr>
        <w:pStyle w:val="szempont1b-felsorol"/>
      </w:pPr>
      <w:r w:rsidRPr="00E1467E">
        <w:t xml:space="preserve">Régió- és településmarketing – 4 kredit; </w:t>
      </w:r>
    </w:p>
    <w:p w:rsidR="00B7601B" w:rsidRPr="00E1467E" w:rsidRDefault="00B7601B" w:rsidP="00B7601B">
      <w:pPr>
        <w:pStyle w:val="szempont1b-felsorol"/>
      </w:pPr>
      <w:r w:rsidRPr="00E1467E">
        <w:lastRenderedPageBreak/>
        <w:t xml:space="preserve">Vidékfejlesztési ismeretek – 4 kredit; </w:t>
      </w:r>
    </w:p>
    <w:p w:rsidR="00B7601B" w:rsidRPr="00E1467E" w:rsidRDefault="00B7601B" w:rsidP="00B7601B">
      <w:pPr>
        <w:pStyle w:val="szempont1b-felsorol"/>
      </w:pPr>
      <w:proofErr w:type="spellStart"/>
      <w:r w:rsidRPr="00E1467E">
        <w:t>Euroregionális</w:t>
      </w:r>
      <w:proofErr w:type="spellEnd"/>
      <w:r w:rsidRPr="00E1467E">
        <w:t xml:space="preserve"> és </w:t>
      </w:r>
      <w:proofErr w:type="spellStart"/>
      <w:r w:rsidRPr="00E1467E">
        <w:t>interregionális</w:t>
      </w:r>
      <w:proofErr w:type="spellEnd"/>
      <w:r w:rsidRPr="00E1467E">
        <w:t xml:space="preserve"> ismeretek – 4 kredit; </w:t>
      </w:r>
    </w:p>
    <w:p w:rsidR="00B7601B" w:rsidRPr="00E1467E" w:rsidRDefault="00B7601B" w:rsidP="00B7601B">
      <w:pPr>
        <w:pStyle w:val="szempont1b-felsorol"/>
      </w:pPr>
      <w:r w:rsidRPr="00E1467E">
        <w:t>Minőségbiztosítás – 3 kredit;</w:t>
      </w:r>
    </w:p>
    <w:p w:rsidR="00B7601B" w:rsidRPr="00E1467E" w:rsidRDefault="00B7601B" w:rsidP="00B7601B">
      <w:pPr>
        <w:pStyle w:val="szempont1b-felsorol"/>
      </w:pPr>
      <w:r w:rsidRPr="00E1467E">
        <w:t xml:space="preserve">Közigazgatási ismeret, önkormányzati gazdálkodás – 4 kredit; </w:t>
      </w:r>
    </w:p>
    <w:p w:rsidR="00B7601B" w:rsidRPr="00E1467E" w:rsidRDefault="00B7601B" w:rsidP="00B7601B">
      <w:pPr>
        <w:pStyle w:val="szempont1b-felsorol"/>
      </w:pPr>
      <w:r w:rsidRPr="00E1467E">
        <w:t>Terület- és településfejlesztési programok és pályázatok elmélete és módszertana – 4 kredit;</w:t>
      </w:r>
    </w:p>
    <w:p w:rsidR="00B7601B" w:rsidRPr="00E1467E" w:rsidRDefault="00B7601B" w:rsidP="00B7601B">
      <w:pPr>
        <w:pStyle w:val="szempont1b-felsorol"/>
      </w:pPr>
      <w:r w:rsidRPr="00E1467E">
        <w:t xml:space="preserve">Regionális gazdaságfejlesztés – 5 kredit; </w:t>
      </w:r>
    </w:p>
    <w:p w:rsidR="00B7601B" w:rsidRPr="00E1467E" w:rsidRDefault="00B7601B" w:rsidP="00B7601B">
      <w:pPr>
        <w:pStyle w:val="szempont1b-felsorol"/>
      </w:pPr>
      <w:r w:rsidRPr="00E1467E">
        <w:t xml:space="preserve">Területfejlesztési és környezetgazdálkodási ismeretek – 6 kredit; </w:t>
      </w:r>
    </w:p>
    <w:p w:rsidR="00B7601B" w:rsidRPr="00E1467E" w:rsidRDefault="00B7601B" w:rsidP="00B7601B">
      <w:pPr>
        <w:pStyle w:val="szempont1b-felsorol"/>
      </w:pPr>
      <w:r w:rsidRPr="00E1467E">
        <w:t xml:space="preserve">Területfejlesztés és térinformatika – 3 kredit; </w:t>
      </w:r>
    </w:p>
    <w:p w:rsidR="00B7601B" w:rsidRPr="00E1467E" w:rsidRDefault="00B7601B" w:rsidP="00B7601B">
      <w:pPr>
        <w:pStyle w:val="szempont1b-felsorol"/>
      </w:pPr>
      <w:r w:rsidRPr="00E1467E">
        <w:t>Vagyongazdálkodás – 2 kredit</w:t>
      </w:r>
    </w:p>
    <w:p w:rsidR="00B7601B" w:rsidRPr="00E1467E" w:rsidRDefault="00B7601B" w:rsidP="00B7601B">
      <w:pPr>
        <w:pStyle w:val="szempont1b-felsorol"/>
      </w:pPr>
      <w:r w:rsidRPr="00E1467E">
        <w:t xml:space="preserve">Földhasználat és a területfejlesztés – 4 kredit; </w:t>
      </w:r>
    </w:p>
    <w:p w:rsidR="00B7601B" w:rsidRPr="00E1467E" w:rsidRDefault="00B7601B" w:rsidP="00B7601B">
      <w:pPr>
        <w:pStyle w:val="szempont1b-felsorol"/>
      </w:pPr>
      <w:r w:rsidRPr="00E1467E">
        <w:t>Humánerőforrás menedzsment a gazdaságfejlesztés – 4 kredit;</w:t>
      </w:r>
    </w:p>
    <w:p w:rsidR="00B7601B" w:rsidRPr="00E1467E" w:rsidRDefault="00B7601B" w:rsidP="00B7601B">
      <w:pPr>
        <w:pStyle w:val="szempont1b-felsorol"/>
      </w:pPr>
      <w:r w:rsidRPr="00E1467E">
        <w:t>Településfejlesztés, –rendezés és urbanisztika – 4 kredit</w:t>
      </w:r>
    </w:p>
    <w:p w:rsidR="00B7601B" w:rsidRPr="00E1467E" w:rsidRDefault="00B7601B" w:rsidP="00B7601B">
      <w:pPr>
        <w:pStyle w:val="szempont1"/>
        <w:ind w:hanging="28"/>
      </w:pPr>
      <w:r w:rsidRPr="00E1467E">
        <w:rPr>
          <w:b/>
          <w:bCs/>
        </w:rPr>
        <w:t xml:space="preserve">A szakdolgozat kreditértéke: </w:t>
      </w:r>
      <w:r w:rsidRPr="00E1467E">
        <w:rPr>
          <w:b/>
          <w:bCs/>
        </w:rPr>
        <w:tab/>
      </w:r>
      <w:r w:rsidRPr="00E1467E">
        <w:t>10 kredit</w:t>
      </w:r>
    </w:p>
    <w:p w:rsidR="00B7601B" w:rsidRPr="00E1467E" w:rsidRDefault="00B7601B" w:rsidP="00B7601B">
      <w:pPr>
        <w:pStyle w:val="szempont1"/>
        <w:rPr>
          <w:b/>
          <w:bCs/>
        </w:rPr>
      </w:pPr>
      <w:r w:rsidRPr="00E1467E">
        <w:rPr>
          <w:b/>
          <w:bCs/>
        </w:rPr>
        <w:t>11.</w:t>
      </w:r>
      <w:r w:rsidRPr="00E1467E">
        <w:rPr>
          <w:b/>
          <w:bCs/>
        </w:rPr>
        <w:tab/>
        <w:t>A szak tanterve: mellékelve</w:t>
      </w:r>
    </w:p>
    <w:p w:rsidR="00B7601B" w:rsidRPr="00E1467E" w:rsidRDefault="00B7601B" w:rsidP="00B7601B">
      <w:pPr>
        <w:tabs>
          <w:tab w:val="left" w:pos="426"/>
        </w:tabs>
      </w:pPr>
      <w:r w:rsidRPr="00E1467E">
        <w:rPr>
          <w:b/>
          <w:bCs/>
        </w:rPr>
        <w:t>12.</w:t>
      </w:r>
      <w:r w:rsidRPr="00E1467E">
        <w:rPr>
          <w:b/>
          <w:bCs/>
        </w:rPr>
        <w:tab/>
        <w:t>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B7601B" w:rsidRPr="00E1467E" w:rsidRDefault="00B7601B" w:rsidP="00B7601B">
      <w:pPr>
        <w:spacing w:after="160" w:line="259" w:lineRule="auto"/>
        <w:contextualSpacing w:val="0"/>
        <w:jc w:val="left"/>
        <w:rPr>
          <w:rFonts w:eastAsia="Times New Roman" w:cs="Times New Roman"/>
          <w:lang w:eastAsia="hu-HU"/>
        </w:rPr>
      </w:pPr>
      <w:r w:rsidRPr="00E1467E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8"/>
        <w:gridCol w:w="380"/>
        <w:gridCol w:w="380"/>
        <w:gridCol w:w="300"/>
        <w:gridCol w:w="300"/>
        <w:gridCol w:w="983"/>
        <w:gridCol w:w="771"/>
      </w:tblGrid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Merge w:val="restart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lastRenderedPageBreak/>
              <w:t>TANTÁRGYAK MEGNEVEZÉSE</w:t>
            </w:r>
          </w:p>
        </w:tc>
        <w:tc>
          <w:tcPr>
            <w:tcW w:w="738" w:type="pct"/>
            <w:gridSpan w:val="4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t>ÉVFOLYAM, FÉLÉV, ÓRASZÁM</w:t>
            </w:r>
          </w:p>
        </w:tc>
        <w:tc>
          <w:tcPr>
            <w:tcW w:w="534" w:type="pct"/>
            <w:vMerge w:val="restart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t>KÖVETEL</w:t>
            </w:r>
            <w:r w:rsidRPr="00E1467E">
              <w:softHyphen/>
              <w:t>MÉNY</w:t>
            </w:r>
          </w:p>
        </w:tc>
        <w:tc>
          <w:tcPr>
            <w:tcW w:w="418" w:type="pct"/>
            <w:vMerge w:val="restart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t>KREDIT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Merge/>
            <w:vAlign w:val="center"/>
          </w:tcPr>
          <w:p w:rsidR="00B7601B" w:rsidRPr="00E1467E" w:rsidRDefault="00B7601B" w:rsidP="006D1AD4">
            <w:pPr>
              <w:pStyle w:val="Tblzatfejlc"/>
            </w:pPr>
          </w:p>
        </w:tc>
        <w:tc>
          <w:tcPr>
            <w:tcW w:w="413" w:type="pct"/>
            <w:gridSpan w:val="2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t>I.</w:t>
            </w:r>
          </w:p>
        </w:tc>
        <w:tc>
          <w:tcPr>
            <w:tcW w:w="326" w:type="pct"/>
            <w:gridSpan w:val="2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t>II</w:t>
            </w:r>
          </w:p>
        </w:tc>
        <w:tc>
          <w:tcPr>
            <w:tcW w:w="534" w:type="pct"/>
            <w:vMerge/>
            <w:vAlign w:val="center"/>
          </w:tcPr>
          <w:p w:rsidR="00B7601B" w:rsidRPr="00E1467E" w:rsidRDefault="00B7601B" w:rsidP="006D1AD4">
            <w:pPr>
              <w:pStyle w:val="Tblzatfejlc"/>
            </w:pPr>
          </w:p>
        </w:tc>
        <w:tc>
          <w:tcPr>
            <w:tcW w:w="418" w:type="pct"/>
            <w:vMerge/>
            <w:vAlign w:val="center"/>
          </w:tcPr>
          <w:p w:rsidR="00B7601B" w:rsidRPr="00E1467E" w:rsidRDefault="00B7601B" w:rsidP="006D1AD4">
            <w:pPr>
              <w:pStyle w:val="Tblzatfejlc"/>
            </w:pP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Merge/>
            <w:vAlign w:val="center"/>
          </w:tcPr>
          <w:p w:rsidR="00B7601B" w:rsidRPr="00E1467E" w:rsidRDefault="00B7601B" w:rsidP="006D1AD4">
            <w:pPr>
              <w:pStyle w:val="Tblzatfejlc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t>1.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t>2.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t>3.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fejlc"/>
            </w:pPr>
            <w:r w:rsidRPr="00E1467E">
              <w:t>4.</w:t>
            </w:r>
          </w:p>
        </w:tc>
        <w:tc>
          <w:tcPr>
            <w:tcW w:w="534" w:type="pct"/>
            <w:vMerge/>
            <w:vAlign w:val="center"/>
          </w:tcPr>
          <w:p w:rsidR="00B7601B" w:rsidRPr="00E1467E" w:rsidRDefault="00B7601B" w:rsidP="006D1AD4">
            <w:pPr>
              <w:pStyle w:val="Tblzatfejlc"/>
            </w:pPr>
          </w:p>
        </w:tc>
        <w:tc>
          <w:tcPr>
            <w:tcW w:w="418" w:type="pct"/>
            <w:vMerge/>
            <w:vAlign w:val="center"/>
          </w:tcPr>
          <w:p w:rsidR="00B7601B" w:rsidRPr="00E1467E" w:rsidRDefault="00B7601B" w:rsidP="006D1AD4">
            <w:pPr>
              <w:pStyle w:val="Tblzatfejlc"/>
            </w:pP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Alapismeretek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Európai uniós ismeretek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 xml:space="preserve">16 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5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Európai uniós ismeretek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Szigorlat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A terület- és településfejlesztés alapjai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14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4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A terület- és településfejlesztés alapjai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Szigorlat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Az EU agrárpolitikája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Közgazdaságtan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Közgazdaságtan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Szigorlat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Regionális gazdaságtan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Aláírás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Regionális gazdaságtan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Európa gazdasági és politikai földrajza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Statisztika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Aláírás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Statisztika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5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Pénzügy, számvitel és államháztartás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Aláírás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Pénzügy, számvitel és államháztartás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Informatikai ismeretek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Társadalomtudományi ismeretek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Az Európai Unió joga és a magyar jog harmonizációja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Szakismeretek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Területi tervezés, területpolitika, a regionális támogatások elmélete és gyakorlata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Aláírás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Területi tervezés, területpolitika, a regionális támogatások elmélete és gyakorlata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Humán erőforrások regionális sajátosságai az EU-ban és Magyarországon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4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Az európai és a magyar területfejlesztési és önkormányzati intézményrendszerek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13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4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Területfejlesztés és regionális politika, régió- és településmarketing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Aláírás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Területfejlesztés és regionális politika, régió- és településmarketing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Vidékfejlesztés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Aláírás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Vidékfejlesztés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proofErr w:type="spellStart"/>
            <w:r w:rsidRPr="00E1467E">
              <w:t>Euroregionális</w:t>
            </w:r>
            <w:proofErr w:type="spellEnd"/>
            <w:r w:rsidRPr="00E1467E">
              <w:t xml:space="preserve"> és </w:t>
            </w:r>
            <w:proofErr w:type="spellStart"/>
            <w:r w:rsidRPr="00E1467E">
              <w:t>interregionális</w:t>
            </w:r>
            <w:proofErr w:type="spellEnd"/>
            <w:r w:rsidRPr="00E1467E">
              <w:t xml:space="preserve"> együttműködések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Aláírás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proofErr w:type="spellStart"/>
            <w:r w:rsidRPr="00E1467E">
              <w:t>Euroregionális</w:t>
            </w:r>
            <w:proofErr w:type="spellEnd"/>
            <w:r w:rsidRPr="00E1467E">
              <w:t xml:space="preserve"> és </w:t>
            </w:r>
            <w:proofErr w:type="spellStart"/>
            <w:r w:rsidRPr="00E1467E">
              <w:t>interregionális</w:t>
            </w:r>
            <w:proofErr w:type="spellEnd"/>
            <w:r w:rsidRPr="00E1467E">
              <w:t xml:space="preserve"> együttműködések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5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Minőségbiztosítás az EU-ban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A közigazgatás elmélete és gyakorlata; önkormányzati gazdálkodás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Aláírás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A közigazgatás elmélete és gyakorlata; önkormányzati gazdálkodás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Terület- és településfejlesztési programok módszertana, pályázatkészítés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Aláírás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Terület- és településfejlesztési programok módszertana, pályázatkészítés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Regionális gazdaságfejlesztés, ágazati gazdaságtan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Aláírás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Regionális gazdaságfejlesztés, ágazati gazdaságtan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Területfejlesztés és környezetgazdálkodás az Európai Unióban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Területfejlesztés és környezetgazdálkodás az Európai Unióban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Szigorlat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Területfejlesztés és térinformatika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3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Vagyongazdálkodás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Földhasználat és a területfejlesztés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Földhasználat és a területfejlesztés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Humánerőforrás menedzsment és a gazdaságfejlesztés közgazdasági és területi összefüggései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Aláírás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Humánerőforrás menedzsment és a gazdaságfejlesztés közgazdasági és területi összefüggései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Településfejlesztés és –rendezés, urbanisztikai ismeretek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Aláírás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noWrap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Településfejlesztés és –rendezés, urbanisztikai ismeretek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2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Összesen: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106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112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98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94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  <w:rPr>
                <w:b/>
              </w:rPr>
            </w:pP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110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</w:pPr>
            <w:r w:rsidRPr="00E1467E">
              <w:t>Diplomadolgozat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</w:pP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</w:pPr>
            <w:r w:rsidRPr="00E1467E">
              <w:t>10</w:t>
            </w:r>
          </w:p>
        </w:tc>
      </w:tr>
      <w:tr w:rsidR="00B7601B" w:rsidRPr="00E1467E" w:rsidTr="006D1AD4">
        <w:trPr>
          <w:cantSplit/>
          <w:trHeight w:val="227"/>
          <w:jc w:val="center"/>
        </w:trPr>
        <w:tc>
          <w:tcPr>
            <w:tcW w:w="3310" w:type="pct"/>
            <w:vAlign w:val="center"/>
          </w:tcPr>
          <w:p w:rsidR="00B7601B" w:rsidRPr="00E1467E" w:rsidRDefault="00B7601B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Kredit összesen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 </w:t>
            </w:r>
          </w:p>
        </w:tc>
        <w:tc>
          <w:tcPr>
            <w:tcW w:w="206" w:type="pct"/>
            <w:vAlign w:val="center"/>
          </w:tcPr>
          <w:p w:rsidR="00B7601B" w:rsidRPr="00E1467E" w:rsidRDefault="00B7601B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 </w:t>
            </w:r>
          </w:p>
        </w:tc>
        <w:tc>
          <w:tcPr>
            <w:tcW w:w="163" w:type="pct"/>
            <w:vAlign w:val="center"/>
          </w:tcPr>
          <w:p w:rsidR="00B7601B" w:rsidRPr="00E1467E" w:rsidRDefault="00B7601B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 </w:t>
            </w:r>
          </w:p>
        </w:tc>
        <w:tc>
          <w:tcPr>
            <w:tcW w:w="534" w:type="pct"/>
            <w:vAlign w:val="center"/>
          </w:tcPr>
          <w:p w:rsidR="00B7601B" w:rsidRPr="00E1467E" w:rsidRDefault="00B7601B" w:rsidP="006D1AD4">
            <w:pPr>
              <w:pStyle w:val="Tblzatbelskzpre"/>
              <w:rPr>
                <w:b/>
              </w:rPr>
            </w:pPr>
          </w:p>
        </w:tc>
        <w:tc>
          <w:tcPr>
            <w:tcW w:w="418" w:type="pct"/>
            <w:vAlign w:val="center"/>
          </w:tcPr>
          <w:p w:rsidR="00B7601B" w:rsidRPr="00E1467E" w:rsidRDefault="00B7601B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120</w:t>
            </w:r>
          </w:p>
        </w:tc>
      </w:tr>
    </w:tbl>
    <w:p w:rsidR="004C528C" w:rsidRDefault="004C528C">
      <w:bookmarkStart w:id="0" w:name="_GoBack"/>
      <w:bookmarkEnd w:id="0"/>
    </w:p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1B"/>
    <w:rsid w:val="004C528C"/>
    <w:rsid w:val="00B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01B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B7601B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B7601B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B7601B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B7601B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B7601B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B7601B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B7601B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B7601B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760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B76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B76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B76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B76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B76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B760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B760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B7601B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B7601B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B7601B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B7601B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B7601B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B7601B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B7601B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B7601B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B7601B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B7601B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B7601B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B7601B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B7601B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01B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B7601B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B7601B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B7601B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B7601B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B7601B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B7601B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B7601B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B7601B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760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B76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B76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B76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B76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B76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B760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B760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B7601B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B7601B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B7601B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B7601B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B7601B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B7601B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B7601B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B7601B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B7601B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B7601B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B7601B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B7601B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B7601B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7646</Characters>
  <Application>Microsoft Office Word</Application>
  <DocSecurity>0</DocSecurity>
  <Lines>63</Lines>
  <Paragraphs>17</Paragraphs>
  <ScaleCrop>false</ScaleCrop>
  <Company>DE AGTC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1</cp:revision>
  <dcterms:created xsi:type="dcterms:W3CDTF">2019-11-18T07:59:00Z</dcterms:created>
  <dcterms:modified xsi:type="dcterms:W3CDTF">2019-11-18T07:59:00Z</dcterms:modified>
</cp:coreProperties>
</file>