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BA" w:rsidRPr="00E1467E" w:rsidRDefault="00D729BA" w:rsidP="00D729BA">
      <w:pPr>
        <w:pStyle w:val="Cmsor2"/>
        <w:shd w:val="clear" w:color="auto" w:fill="DEEAF6"/>
        <w:jc w:val="center"/>
        <w:rPr>
          <w:color w:val="auto"/>
        </w:rPr>
      </w:pPr>
      <w:bookmarkStart w:id="0" w:name="_Toc358555414"/>
      <w:bookmarkStart w:id="1" w:name="MÉK_térinformatikatávérzsztsz"/>
      <w:bookmarkStart w:id="2" w:name="_GoBack"/>
      <w:bookmarkEnd w:id="2"/>
      <w:r w:rsidRPr="00E1467E">
        <w:rPr>
          <w:color w:val="auto"/>
        </w:rPr>
        <w:t xml:space="preserve">TÉRINFORMATIKA </w:t>
      </w:r>
      <w:proofErr w:type="gramStart"/>
      <w:r w:rsidRPr="00E1467E">
        <w:rPr>
          <w:color w:val="auto"/>
        </w:rPr>
        <w:t>ÉS</w:t>
      </w:r>
      <w:proofErr w:type="gramEnd"/>
      <w:r w:rsidRPr="00E1467E">
        <w:rPr>
          <w:color w:val="auto"/>
        </w:rPr>
        <w:t xml:space="preserve"> ALKALMAZOTT TÁVÉRZÉKELÉS </w:t>
      </w:r>
      <w:r w:rsidRPr="00E1467E">
        <w:rPr>
          <w:color w:val="auto"/>
        </w:rPr>
        <w:br/>
        <w:t>SZAKIRÁNYÚ TOVÁBBKÉPZÉSI SZAK</w:t>
      </w:r>
      <w:bookmarkEnd w:id="0"/>
    </w:p>
    <w:bookmarkEnd w:id="1"/>
    <w:p w:rsidR="00D729BA" w:rsidRPr="00E1467E" w:rsidRDefault="00D729BA" w:rsidP="00D729BA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</w:t>
      </w:r>
      <w:r w:rsidRPr="00E1467E">
        <w:t>Térinformatika és alkalmazott távérzékelés</w:t>
      </w:r>
    </w:p>
    <w:p w:rsidR="00D729BA" w:rsidRPr="00E1467E" w:rsidRDefault="00D729BA" w:rsidP="00D729BA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D729BA" w:rsidRPr="00E1467E" w:rsidRDefault="00D729BA" w:rsidP="00D729BA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műszaki</w:t>
      </w:r>
    </w:p>
    <w:p w:rsidR="00D729BA" w:rsidRPr="00E1467E" w:rsidRDefault="00D729BA" w:rsidP="00D729BA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D729BA" w:rsidRPr="00E1467E" w:rsidRDefault="00D729BA" w:rsidP="00D729BA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D729BA" w:rsidRPr="00E1467E" w:rsidRDefault="00D729BA" w:rsidP="00D729BA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D729BA" w:rsidRPr="00E1467E" w:rsidRDefault="00D729BA" w:rsidP="00D729BA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t>Dr. Tamás János egyetemi tanár</w:t>
      </w:r>
    </w:p>
    <w:p w:rsidR="00D729BA" w:rsidRPr="00E1467E" w:rsidRDefault="00D729BA" w:rsidP="00D729BA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D729BA" w:rsidRPr="00E1467E" w:rsidRDefault="00D729BA" w:rsidP="00D729BA">
      <w:pPr>
        <w:pStyle w:val="szempont1b-felsorol"/>
      </w:pPr>
      <w:r w:rsidRPr="00E1467E">
        <w:t>félévek száma: 2 félév</w:t>
      </w:r>
    </w:p>
    <w:p w:rsidR="00D729BA" w:rsidRPr="00E1467E" w:rsidRDefault="00D729BA" w:rsidP="00D729BA">
      <w:pPr>
        <w:pStyle w:val="szempont1b-felsorol"/>
      </w:pPr>
      <w:r w:rsidRPr="00E1467E">
        <w:t>az oklevélhez szükséges kreditek száma: 60 kredit</w:t>
      </w:r>
    </w:p>
    <w:p w:rsidR="00D729BA" w:rsidRPr="00E1467E" w:rsidRDefault="00D729BA" w:rsidP="00D729BA">
      <w:pPr>
        <w:pStyle w:val="szempont1b-felsorol"/>
      </w:pPr>
      <w:r w:rsidRPr="00E1467E">
        <w:t>összes kontaktóra száma: 240 óra</w:t>
      </w:r>
    </w:p>
    <w:p w:rsidR="00D729BA" w:rsidRPr="00E1467E" w:rsidRDefault="00D729BA" w:rsidP="00D729BA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D729BA" w:rsidRPr="00E1467E" w:rsidRDefault="00D729BA" w:rsidP="00D729BA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D729BA" w:rsidRPr="00E1467E" w:rsidRDefault="00D729BA" w:rsidP="00D729BA">
      <w:pPr>
        <w:pStyle w:val="szempont1"/>
        <w:ind w:hanging="28"/>
      </w:pPr>
      <w:r w:rsidRPr="00E1467E">
        <w:rPr>
          <w:b/>
          <w:bCs/>
        </w:rPr>
        <w:t xml:space="preserve">A felvétel feltételei: </w:t>
      </w:r>
      <w:r w:rsidRPr="00E1467E">
        <w:rPr>
          <w:b/>
          <w:bCs/>
        </w:rPr>
        <w:br/>
      </w:r>
      <w:r w:rsidRPr="00E1467E">
        <w:t xml:space="preserve">a szakirányú továbbképzésre az vehető fel, aki alapképzést szerzett, </w:t>
      </w:r>
      <w:proofErr w:type="spellStart"/>
      <w:r w:rsidRPr="00E1467E">
        <w:t>BsC</w:t>
      </w:r>
      <w:proofErr w:type="spellEnd"/>
      <w:r w:rsidRPr="00E1467E">
        <w:t xml:space="preserve"> fokozattal rendelkezik az alábbi alapképzési szakterületeken:</w:t>
      </w:r>
    </w:p>
    <w:p w:rsidR="00D729BA" w:rsidRPr="00E1467E" w:rsidRDefault="00D729BA" w:rsidP="00D729BA">
      <w:pPr>
        <w:pStyle w:val="szempont1b-felsorol"/>
      </w:pPr>
      <w:r w:rsidRPr="00E1467E">
        <w:t>Környezetgazdálkodási agrármérnök</w:t>
      </w:r>
    </w:p>
    <w:p w:rsidR="00D729BA" w:rsidRPr="00E1467E" w:rsidRDefault="00D729BA" w:rsidP="00D729BA">
      <w:pPr>
        <w:pStyle w:val="szempont1b-felsorol"/>
      </w:pPr>
      <w:r w:rsidRPr="00E1467E">
        <w:t>Kertészmérnök</w:t>
      </w:r>
    </w:p>
    <w:p w:rsidR="00D729BA" w:rsidRPr="00E1467E" w:rsidRDefault="00D729BA" w:rsidP="00D729BA">
      <w:pPr>
        <w:pStyle w:val="szempont1b-felsorol"/>
      </w:pPr>
      <w:r w:rsidRPr="00E1467E">
        <w:t>Mezőgazdasági mérnök</w:t>
      </w:r>
    </w:p>
    <w:p w:rsidR="00D729BA" w:rsidRPr="00E1467E" w:rsidRDefault="00D729BA" w:rsidP="00D729BA">
      <w:pPr>
        <w:pStyle w:val="szempont1b-felsorol"/>
      </w:pPr>
      <w:r w:rsidRPr="00E1467E">
        <w:t>Természetvédelmi mérnök</w:t>
      </w:r>
    </w:p>
    <w:p w:rsidR="00D729BA" w:rsidRPr="00E1467E" w:rsidRDefault="00D729BA" w:rsidP="00D729BA">
      <w:pPr>
        <w:pStyle w:val="szempont1b-felsorol"/>
      </w:pPr>
      <w:r w:rsidRPr="00E1467E">
        <w:t>Vadgazdálkodási mérnök</w:t>
      </w:r>
    </w:p>
    <w:p w:rsidR="00D729BA" w:rsidRPr="00E1467E" w:rsidRDefault="00D729BA" w:rsidP="00D729BA">
      <w:pPr>
        <w:pStyle w:val="szempont1b-felsorol"/>
      </w:pPr>
      <w:r w:rsidRPr="00E1467E">
        <w:t>Gazdasági és vidékfejlesztési agrármérnök</w:t>
      </w:r>
    </w:p>
    <w:p w:rsidR="00D729BA" w:rsidRPr="00E1467E" w:rsidRDefault="00D729BA" w:rsidP="00D729BA">
      <w:pPr>
        <w:pStyle w:val="szempont1b-felsorol"/>
      </w:pPr>
      <w:r w:rsidRPr="00E1467E">
        <w:t>Informatikus és szakigazgatási agrármérnöki</w:t>
      </w:r>
    </w:p>
    <w:p w:rsidR="00D729BA" w:rsidRPr="00E1467E" w:rsidRDefault="00D729BA" w:rsidP="00D729BA">
      <w:pPr>
        <w:pStyle w:val="szempont1b-felsorol"/>
      </w:pPr>
      <w:r w:rsidRPr="00E1467E">
        <w:t>Környezetgazdálkodási agrármérnöki</w:t>
      </w:r>
    </w:p>
    <w:p w:rsidR="00D729BA" w:rsidRPr="00E1467E" w:rsidRDefault="00D729BA" w:rsidP="00D729BA">
      <w:pPr>
        <w:pStyle w:val="szempont1b-felsorol"/>
      </w:pPr>
      <w:r w:rsidRPr="00E1467E">
        <w:t>Környezetmérnök</w:t>
      </w:r>
    </w:p>
    <w:p w:rsidR="00D729BA" w:rsidRPr="00E1467E" w:rsidRDefault="00D729BA" w:rsidP="00D729BA">
      <w:pPr>
        <w:pStyle w:val="szempont1b-felsorol"/>
      </w:pPr>
      <w:r w:rsidRPr="00E1467E">
        <w:t>Építészmérnök</w:t>
      </w:r>
    </w:p>
    <w:p w:rsidR="00D729BA" w:rsidRPr="00E1467E" w:rsidRDefault="00D729BA" w:rsidP="00D729BA">
      <w:pPr>
        <w:pStyle w:val="szempont1b-felsorol"/>
      </w:pPr>
      <w:r w:rsidRPr="00E1467E">
        <w:t>Építőmérnök</w:t>
      </w:r>
    </w:p>
    <w:p w:rsidR="00D729BA" w:rsidRPr="00E1467E" w:rsidRDefault="00D729BA" w:rsidP="00D729BA">
      <w:pPr>
        <w:pStyle w:val="szempont1b-felsorol"/>
      </w:pPr>
      <w:r w:rsidRPr="00E1467E">
        <w:t>Gépészmérnök</w:t>
      </w:r>
    </w:p>
    <w:p w:rsidR="00D729BA" w:rsidRPr="00E1467E" w:rsidRDefault="00D729BA" w:rsidP="00D729BA">
      <w:pPr>
        <w:pStyle w:val="szempont1b-felsorol"/>
      </w:pPr>
      <w:r w:rsidRPr="00E1467E">
        <w:t>Környezetmérnök</w:t>
      </w:r>
    </w:p>
    <w:p w:rsidR="00D729BA" w:rsidRPr="00E1467E" w:rsidRDefault="00D729BA" w:rsidP="00D729BA">
      <w:pPr>
        <w:pStyle w:val="szempont1b-felsorol"/>
      </w:pPr>
      <w:r w:rsidRPr="00E1467E">
        <w:t>Mérnök informatikus</w:t>
      </w:r>
    </w:p>
    <w:p w:rsidR="00D729BA" w:rsidRPr="00E1467E" w:rsidRDefault="00D729BA" w:rsidP="00D729BA">
      <w:pPr>
        <w:pStyle w:val="szempont1b-felsorol"/>
      </w:pPr>
      <w:proofErr w:type="spellStart"/>
      <w:r w:rsidRPr="00E1467E">
        <w:t>Geoinformatika</w:t>
      </w:r>
      <w:proofErr w:type="spellEnd"/>
    </w:p>
    <w:p w:rsidR="00D729BA" w:rsidRPr="00E1467E" w:rsidRDefault="00D729BA" w:rsidP="00D729BA">
      <w:pPr>
        <w:pStyle w:val="szempont1b-felsorol"/>
      </w:pPr>
      <w:r w:rsidRPr="00E1467E">
        <w:t>Földrajz</w:t>
      </w:r>
    </w:p>
    <w:p w:rsidR="00D729BA" w:rsidRPr="00E1467E" w:rsidRDefault="00D729BA" w:rsidP="00D729BA">
      <w:pPr>
        <w:pStyle w:val="szempont1b-felsorol"/>
      </w:pPr>
      <w:r w:rsidRPr="00E1467E">
        <w:t>Földtudományi</w:t>
      </w:r>
    </w:p>
    <w:p w:rsidR="00D729BA" w:rsidRPr="00E1467E" w:rsidRDefault="00D729BA" w:rsidP="00D729BA">
      <w:pPr>
        <w:pStyle w:val="szempont1b-felsorol"/>
      </w:pPr>
      <w:r w:rsidRPr="00E1467E">
        <w:t>Környezettan</w:t>
      </w:r>
    </w:p>
    <w:p w:rsidR="00D729BA" w:rsidRPr="00E1467E" w:rsidRDefault="00D729BA" w:rsidP="00D729BA">
      <w:pPr>
        <w:pStyle w:val="szempont1b-felsorol"/>
      </w:pPr>
      <w:r w:rsidRPr="00E1467E">
        <w:t>Ökológus</w:t>
      </w:r>
    </w:p>
    <w:p w:rsidR="00D729BA" w:rsidRPr="00E1467E" w:rsidRDefault="00D729BA" w:rsidP="00D729BA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 xml:space="preserve">A képzési idő: </w:t>
      </w:r>
      <w:r w:rsidRPr="00E1467E">
        <w:rPr>
          <w:bCs/>
        </w:rPr>
        <w:t>2 félév</w:t>
      </w:r>
    </w:p>
    <w:p w:rsidR="00D729BA" w:rsidRPr="00E1467E" w:rsidRDefault="00D729BA" w:rsidP="00D729BA">
      <w:pPr>
        <w:pStyle w:val="szempont1"/>
        <w:rPr>
          <w:b/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A szakképzettség megszerzéséhez összegyűjtendő kreditek száma: </w:t>
      </w:r>
      <w:r w:rsidRPr="00E1467E">
        <w:rPr>
          <w:bCs/>
        </w:rPr>
        <w:t>60 kredit.</w:t>
      </w:r>
    </w:p>
    <w:p w:rsidR="00D729BA" w:rsidRPr="00E1467E" w:rsidRDefault="00D729BA" w:rsidP="00D729BA">
      <w:pPr>
        <w:pStyle w:val="szempont1"/>
        <w:rPr>
          <w:b/>
          <w:bCs/>
        </w:rPr>
      </w:pPr>
      <w:r w:rsidRPr="00E1467E">
        <w:rPr>
          <w:b/>
          <w:bCs/>
        </w:rPr>
        <w:t>7.</w:t>
      </w:r>
      <w:r w:rsidRPr="00E1467E">
        <w:rPr>
          <w:b/>
          <w:bCs/>
        </w:rPr>
        <w:tab/>
        <w:t>A képzés során elsajátítandó kompetenciák, tudáselemek, megszerezhető ismeretek, személyes adottságok, készségek, a szakképzettség alkalmazása konkrét környezetben, tevékenységrendszerben.</w:t>
      </w:r>
    </w:p>
    <w:p w:rsidR="00D729BA" w:rsidRPr="00E1467E" w:rsidRDefault="00D729BA" w:rsidP="00D729BA">
      <w:pPr>
        <w:pStyle w:val="szempont1bfelsoroldltskz"/>
      </w:pPr>
      <w:r w:rsidRPr="00E1467E">
        <w:t>Feladatprofil (a képzés során elsajátítandó kompetenciák):</w:t>
      </w:r>
    </w:p>
    <w:p w:rsidR="00D729BA" w:rsidRPr="00E1467E" w:rsidRDefault="00D729BA" w:rsidP="00D729BA">
      <w:pPr>
        <w:pStyle w:val="szempont1b-felsorol"/>
      </w:pPr>
      <w:r w:rsidRPr="00E1467E">
        <w:t>Digitális fotogrammetriai feladatok végrehajtása</w:t>
      </w:r>
    </w:p>
    <w:p w:rsidR="00D729BA" w:rsidRPr="00E1467E" w:rsidRDefault="00D729BA" w:rsidP="00D729BA">
      <w:pPr>
        <w:pStyle w:val="szempont1b-felsorol"/>
      </w:pPr>
      <w:r w:rsidRPr="00E1467E">
        <w:t>Földmérési feladatok végrehajtása</w:t>
      </w:r>
    </w:p>
    <w:p w:rsidR="00D729BA" w:rsidRPr="00E1467E" w:rsidRDefault="00D729BA" w:rsidP="00D729BA">
      <w:pPr>
        <w:pStyle w:val="szempont1b-felsorol"/>
      </w:pPr>
      <w:r w:rsidRPr="00E1467E">
        <w:lastRenderedPageBreak/>
        <w:t>Földi helymeghatározás hagyományos geodéziai eszközökkel</w:t>
      </w:r>
    </w:p>
    <w:p w:rsidR="00D729BA" w:rsidRPr="00E1467E" w:rsidRDefault="00D729BA" w:rsidP="00D729BA">
      <w:pPr>
        <w:pStyle w:val="szempont1b-felsorol"/>
      </w:pPr>
      <w:r w:rsidRPr="00E1467E">
        <w:t>Terepi GPS mérés és adatfeldolgozás</w:t>
      </w:r>
    </w:p>
    <w:p w:rsidR="00D729BA" w:rsidRPr="00E1467E" w:rsidRDefault="00D729BA" w:rsidP="00D729BA">
      <w:pPr>
        <w:pStyle w:val="szempont1b-felsorol"/>
      </w:pPr>
      <w:r w:rsidRPr="00E1467E">
        <w:t>Precíziós mérések DGPS eszközzel</w:t>
      </w:r>
    </w:p>
    <w:p w:rsidR="00D729BA" w:rsidRPr="00E1467E" w:rsidRDefault="00D729BA" w:rsidP="00D729BA">
      <w:pPr>
        <w:pStyle w:val="szempont1b-felsorol"/>
      </w:pPr>
      <w:r w:rsidRPr="00E1467E">
        <w:t>Analóg térképek digitalizálása</w:t>
      </w:r>
    </w:p>
    <w:p w:rsidR="00D729BA" w:rsidRPr="00E1467E" w:rsidRDefault="00D729BA" w:rsidP="00D729BA">
      <w:pPr>
        <w:pStyle w:val="szempont1b-felsorol"/>
      </w:pPr>
      <w:r w:rsidRPr="00E1467E">
        <w:t xml:space="preserve">Digitális domborzatmodell készítése </w:t>
      </w:r>
    </w:p>
    <w:p w:rsidR="00D729BA" w:rsidRPr="00E1467E" w:rsidRDefault="00D729BA" w:rsidP="00D729BA">
      <w:pPr>
        <w:pStyle w:val="szempont1b-felsorol"/>
      </w:pPr>
      <w:r w:rsidRPr="00E1467E">
        <w:t xml:space="preserve">Távérzékelt felvételek </w:t>
      </w:r>
      <w:proofErr w:type="spellStart"/>
      <w:r w:rsidRPr="00E1467E">
        <w:t>előfeldolgozása</w:t>
      </w:r>
      <w:proofErr w:type="spellEnd"/>
      <w:r w:rsidRPr="00E1467E">
        <w:t xml:space="preserve"> (geometriai és radiometriai korrekció)</w:t>
      </w:r>
    </w:p>
    <w:p w:rsidR="00D729BA" w:rsidRPr="00E1467E" w:rsidRDefault="00D729BA" w:rsidP="00D729BA">
      <w:pPr>
        <w:pStyle w:val="szempont1b-felsorol"/>
      </w:pPr>
      <w:proofErr w:type="spellStart"/>
      <w:r w:rsidRPr="00E1467E">
        <w:t>Multispektrális</w:t>
      </w:r>
      <w:proofErr w:type="spellEnd"/>
      <w:r w:rsidRPr="00E1467E">
        <w:t xml:space="preserve"> és </w:t>
      </w:r>
      <w:proofErr w:type="spellStart"/>
      <w:r w:rsidRPr="00E1467E">
        <w:t>hiperspektrális</w:t>
      </w:r>
      <w:proofErr w:type="spellEnd"/>
      <w:r w:rsidRPr="00E1467E">
        <w:t xml:space="preserve"> felvételek osztályozása</w:t>
      </w:r>
    </w:p>
    <w:p w:rsidR="00D729BA" w:rsidRPr="00E1467E" w:rsidRDefault="00D729BA" w:rsidP="00D729BA">
      <w:pPr>
        <w:pStyle w:val="szempont1b-felsorol"/>
      </w:pPr>
      <w:r w:rsidRPr="00E1467E">
        <w:t>Tematikus térkép készítése</w:t>
      </w:r>
    </w:p>
    <w:p w:rsidR="00D729BA" w:rsidRPr="00E1467E" w:rsidRDefault="00D729BA" w:rsidP="00D729BA">
      <w:pPr>
        <w:pStyle w:val="szempont1b-felsorol"/>
      </w:pPr>
      <w:r w:rsidRPr="00E1467E">
        <w:t>Hatásvizsgálat térinformatikai folyamatinak elkészítése</w:t>
      </w:r>
    </w:p>
    <w:p w:rsidR="00D729BA" w:rsidRPr="00E1467E" w:rsidRDefault="00D729BA" w:rsidP="00D729BA">
      <w:pPr>
        <w:pStyle w:val="szempont1b-felsorol"/>
      </w:pPr>
      <w:r w:rsidRPr="00E1467E">
        <w:t>Statisztikai jelentések készítése</w:t>
      </w:r>
    </w:p>
    <w:p w:rsidR="00D729BA" w:rsidRPr="00E1467E" w:rsidRDefault="00D729BA" w:rsidP="00D729BA">
      <w:pPr>
        <w:pStyle w:val="szempont1b-felsorol"/>
      </w:pPr>
      <w:r w:rsidRPr="00E1467E">
        <w:t>Szabályzatok, folyamatleírások, protokollok, készítése</w:t>
      </w:r>
    </w:p>
    <w:p w:rsidR="00D729BA" w:rsidRPr="00E1467E" w:rsidRDefault="00D729BA" w:rsidP="00D729BA">
      <w:pPr>
        <w:pStyle w:val="szempont1b-felsorol"/>
      </w:pPr>
      <w:r w:rsidRPr="00E1467E">
        <w:t>Kapcsolattartás a hatóságokkal</w:t>
      </w:r>
    </w:p>
    <w:p w:rsidR="00D729BA" w:rsidRPr="00E1467E" w:rsidRDefault="00D729BA" w:rsidP="00D729BA">
      <w:pPr>
        <w:pStyle w:val="szempont1bfelsoroldltskz"/>
      </w:pPr>
      <w:r w:rsidRPr="00E1467E">
        <w:t>Tulajdonságprofil:</w:t>
      </w:r>
    </w:p>
    <w:p w:rsidR="00D729BA" w:rsidRPr="00E1467E" w:rsidRDefault="00D729BA" w:rsidP="00D729BA">
      <w:pPr>
        <w:pStyle w:val="szempont1bfelsoroldltskz"/>
      </w:pPr>
      <w:r w:rsidRPr="00E1467E">
        <w:t>Szakmai kompetenciák:</w:t>
      </w:r>
    </w:p>
    <w:p w:rsidR="00D729BA" w:rsidRPr="00E1467E" w:rsidRDefault="00D729BA" w:rsidP="00D729BA">
      <w:pPr>
        <w:pStyle w:val="szempont1b-felsorol"/>
      </w:pPr>
      <w:r w:rsidRPr="00E1467E">
        <w:t>Geodéziai ismeretek</w:t>
      </w:r>
    </w:p>
    <w:p w:rsidR="00D729BA" w:rsidRPr="00E1467E" w:rsidRDefault="00D729BA" w:rsidP="00D729BA">
      <w:pPr>
        <w:pStyle w:val="szempont1b-felsorol"/>
      </w:pPr>
      <w:r w:rsidRPr="00E1467E">
        <w:t>Digitális fotogrammetriai ismeretek</w:t>
      </w:r>
    </w:p>
    <w:p w:rsidR="00D729BA" w:rsidRPr="00E1467E" w:rsidRDefault="00D729BA" w:rsidP="00D729BA">
      <w:pPr>
        <w:pStyle w:val="szempont1b-felsorol"/>
      </w:pPr>
      <w:proofErr w:type="spellStart"/>
      <w:r w:rsidRPr="00E1467E">
        <w:t>Geostatisztikai</w:t>
      </w:r>
      <w:proofErr w:type="spellEnd"/>
      <w:r w:rsidRPr="00E1467E">
        <w:t xml:space="preserve"> ismeretek</w:t>
      </w:r>
    </w:p>
    <w:p w:rsidR="00D729BA" w:rsidRPr="00E1467E" w:rsidRDefault="00D729BA" w:rsidP="00D729BA">
      <w:pPr>
        <w:pStyle w:val="szempont1b-felsorol"/>
      </w:pPr>
      <w:r w:rsidRPr="00E1467E">
        <w:t>Műholdas helymeghatározási ismeretek</w:t>
      </w:r>
      <w:r w:rsidRPr="00E1467E">
        <w:tab/>
      </w:r>
    </w:p>
    <w:p w:rsidR="00D729BA" w:rsidRPr="00E1467E" w:rsidRDefault="00D729BA" w:rsidP="00D729BA">
      <w:pPr>
        <w:pStyle w:val="szempont1b-felsorol"/>
      </w:pPr>
      <w:r w:rsidRPr="00E1467E">
        <w:t>Terepi mintavételi stratégia</w:t>
      </w:r>
    </w:p>
    <w:p w:rsidR="00D729BA" w:rsidRPr="00E1467E" w:rsidRDefault="00D729BA" w:rsidP="00D729BA">
      <w:pPr>
        <w:pStyle w:val="szempont1b-felsorol"/>
      </w:pPr>
      <w:r w:rsidRPr="00E1467E">
        <w:t>Térbeli interpoláció</w:t>
      </w:r>
    </w:p>
    <w:p w:rsidR="00D729BA" w:rsidRPr="00E1467E" w:rsidRDefault="00D729BA" w:rsidP="00D729BA">
      <w:pPr>
        <w:pStyle w:val="szempont1b-felsorol"/>
      </w:pPr>
      <w:r w:rsidRPr="00E1467E">
        <w:t>Domborzatmodell készítés</w:t>
      </w:r>
    </w:p>
    <w:p w:rsidR="00D729BA" w:rsidRPr="00E1467E" w:rsidRDefault="00D729BA" w:rsidP="00D729BA">
      <w:pPr>
        <w:pStyle w:val="szempont1b-felsorol"/>
      </w:pPr>
      <w:r w:rsidRPr="00E1467E">
        <w:t>Térbeli műveletek</w:t>
      </w:r>
    </w:p>
    <w:p w:rsidR="00D729BA" w:rsidRPr="00E1467E" w:rsidRDefault="00D729BA" w:rsidP="00D729BA">
      <w:pPr>
        <w:pStyle w:val="szempont1b-felsorol"/>
      </w:pPr>
      <w:r w:rsidRPr="00E1467E">
        <w:t xml:space="preserve">Analóg adatok </w:t>
      </w:r>
      <w:proofErr w:type="spellStart"/>
      <w:r w:rsidRPr="00E1467E">
        <w:t>digitalizása</w:t>
      </w:r>
      <w:proofErr w:type="spellEnd"/>
    </w:p>
    <w:p w:rsidR="00D729BA" w:rsidRPr="00E1467E" w:rsidRDefault="00D729BA" w:rsidP="00D729BA">
      <w:pPr>
        <w:pStyle w:val="szempont1b-felsorol"/>
      </w:pPr>
      <w:r w:rsidRPr="00E1467E">
        <w:t>Ingatlan nyilvántartási ismertek</w:t>
      </w:r>
    </w:p>
    <w:p w:rsidR="00D729BA" w:rsidRPr="00E1467E" w:rsidRDefault="00D729BA" w:rsidP="00D729BA">
      <w:pPr>
        <w:pStyle w:val="szempont1b-felsorol"/>
      </w:pPr>
      <w:proofErr w:type="spellStart"/>
      <w:r w:rsidRPr="00E1467E">
        <w:t>Geoinformatikai</w:t>
      </w:r>
      <w:proofErr w:type="spellEnd"/>
      <w:r w:rsidRPr="00E1467E">
        <w:t xml:space="preserve"> </w:t>
      </w:r>
      <w:proofErr w:type="spellStart"/>
      <w:r w:rsidRPr="00E1467E">
        <w:t>adatbáziskezelés</w:t>
      </w:r>
      <w:proofErr w:type="spellEnd"/>
    </w:p>
    <w:p w:rsidR="00D729BA" w:rsidRPr="00E1467E" w:rsidRDefault="00D729BA" w:rsidP="00D729BA">
      <w:pPr>
        <w:pStyle w:val="szempont1b-felsorol"/>
      </w:pPr>
      <w:proofErr w:type="spellStart"/>
      <w:r w:rsidRPr="00E1467E">
        <w:t>Adatbázisépítés</w:t>
      </w:r>
      <w:proofErr w:type="spellEnd"/>
      <w:r w:rsidRPr="00E1467E">
        <w:t>, adatintegráció</w:t>
      </w:r>
    </w:p>
    <w:p w:rsidR="00D729BA" w:rsidRPr="00E1467E" w:rsidRDefault="00D729BA" w:rsidP="00D729BA">
      <w:pPr>
        <w:pStyle w:val="szempont1b-felsorol"/>
      </w:pPr>
      <w:r w:rsidRPr="00E1467E">
        <w:t>Távérzékelési technikák</w:t>
      </w:r>
    </w:p>
    <w:p w:rsidR="00D729BA" w:rsidRPr="00E1467E" w:rsidRDefault="00D729BA" w:rsidP="00D729BA">
      <w:pPr>
        <w:pStyle w:val="szempont1b-felsorol"/>
      </w:pPr>
      <w:r w:rsidRPr="00E1467E">
        <w:t xml:space="preserve">Távérzékelt adatok feldolgozása </w:t>
      </w:r>
    </w:p>
    <w:p w:rsidR="00D729BA" w:rsidRPr="00E1467E" w:rsidRDefault="00D729BA" w:rsidP="00D729BA">
      <w:pPr>
        <w:pStyle w:val="szempont1b-felsorol"/>
      </w:pPr>
      <w:r w:rsidRPr="00E1467E">
        <w:t>Tematikus térképek készítése</w:t>
      </w:r>
    </w:p>
    <w:p w:rsidR="00D729BA" w:rsidRPr="00E1467E" w:rsidRDefault="00D729BA" w:rsidP="00D729BA">
      <w:pPr>
        <w:pStyle w:val="szempont1b-felsorol"/>
      </w:pPr>
      <w:r w:rsidRPr="00E1467E">
        <w:t>Hatástérkép készítése</w:t>
      </w:r>
    </w:p>
    <w:p w:rsidR="00D729BA" w:rsidRPr="00E1467E" w:rsidRDefault="00D729BA" w:rsidP="00D729BA">
      <w:pPr>
        <w:pStyle w:val="szempont1b-felsorol"/>
      </w:pPr>
      <w:r w:rsidRPr="00E1467E">
        <w:t>Logisztikai térinformatikai alkalmazások ismerete</w:t>
      </w:r>
    </w:p>
    <w:p w:rsidR="00D729BA" w:rsidRPr="00E1467E" w:rsidRDefault="00D729BA" w:rsidP="00D729BA">
      <w:pPr>
        <w:pStyle w:val="szempont1b-felsorol"/>
      </w:pPr>
      <w:r w:rsidRPr="00E1467E">
        <w:t>Precíziós mezőgazdasági technológiák ismerete</w:t>
      </w:r>
      <w:r w:rsidRPr="00E1467E">
        <w:tab/>
      </w:r>
    </w:p>
    <w:p w:rsidR="00D729BA" w:rsidRPr="00E1467E" w:rsidRDefault="00D729BA" w:rsidP="00D729BA">
      <w:pPr>
        <w:pStyle w:val="szempont1bfelsoroldltskz"/>
      </w:pPr>
      <w:r w:rsidRPr="00E1467E">
        <w:t>Szakmai készségek:</w:t>
      </w:r>
    </w:p>
    <w:p w:rsidR="00D729BA" w:rsidRPr="00E1467E" w:rsidRDefault="00D729BA" w:rsidP="00D729BA">
      <w:pPr>
        <w:pStyle w:val="szempont1b-felsorol"/>
      </w:pPr>
      <w:r w:rsidRPr="00E1467E">
        <w:t>Olvasott szakmai szöveg megértése</w:t>
      </w:r>
    </w:p>
    <w:p w:rsidR="00D729BA" w:rsidRPr="00E1467E" w:rsidRDefault="00D729BA" w:rsidP="00D729BA">
      <w:pPr>
        <w:pStyle w:val="szempont1b-felsorol"/>
      </w:pPr>
      <w:r w:rsidRPr="00E1467E">
        <w:t xml:space="preserve">Szakmai nyelvi íráskészség, </w:t>
      </w:r>
      <w:proofErr w:type="gramStart"/>
      <w:r w:rsidRPr="00E1467E">
        <w:t>fogalmazás írásban</w:t>
      </w:r>
      <w:proofErr w:type="gramEnd"/>
    </w:p>
    <w:p w:rsidR="00D729BA" w:rsidRPr="00E1467E" w:rsidRDefault="00D729BA" w:rsidP="00D729BA">
      <w:pPr>
        <w:pStyle w:val="szempont1b-felsorol"/>
      </w:pPr>
      <w:r w:rsidRPr="00E1467E">
        <w:t>Szakmai nyelvű hallott szöveg megértése</w:t>
      </w:r>
    </w:p>
    <w:p w:rsidR="00D729BA" w:rsidRPr="00E1467E" w:rsidRDefault="00D729BA" w:rsidP="00D729BA">
      <w:pPr>
        <w:pStyle w:val="szempont1b-felsorol"/>
      </w:pPr>
      <w:r w:rsidRPr="00E1467E">
        <w:t>Szakmai nyelvű beszédkészség</w:t>
      </w:r>
      <w:r w:rsidRPr="00E1467E">
        <w:tab/>
      </w:r>
    </w:p>
    <w:p w:rsidR="00D729BA" w:rsidRPr="00E1467E" w:rsidRDefault="00D729BA" w:rsidP="00D729BA">
      <w:pPr>
        <w:pStyle w:val="szempont1b-felsorol"/>
      </w:pPr>
      <w:r w:rsidRPr="00E1467E">
        <w:t>Idegen nyelvű olvasott szöveg megértése</w:t>
      </w:r>
    </w:p>
    <w:p w:rsidR="00D729BA" w:rsidRPr="00E1467E" w:rsidRDefault="00D729BA" w:rsidP="00D729BA">
      <w:pPr>
        <w:pStyle w:val="szempont1b-felsorol"/>
      </w:pPr>
      <w:r w:rsidRPr="00E1467E">
        <w:t>Idegen nyelvű beszédkészség</w:t>
      </w:r>
    </w:p>
    <w:p w:rsidR="00D729BA" w:rsidRPr="00E1467E" w:rsidRDefault="00D729BA" w:rsidP="00D729BA">
      <w:pPr>
        <w:pStyle w:val="szempont1b-felsorol"/>
      </w:pPr>
      <w:proofErr w:type="spellStart"/>
      <w:r w:rsidRPr="00E1467E">
        <w:t>Geoinformáció-források</w:t>
      </w:r>
      <w:proofErr w:type="spellEnd"/>
      <w:r w:rsidRPr="00E1467E">
        <w:t xml:space="preserve"> kezelése</w:t>
      </w:r>
    </w:p>
    <w:p w:rsidR="00D729BA" w:rsidRPr="00E1467E" w:rsidRDefault="00D729BA" w:rsidP="00D729BA">
      <w:pPr>
        <w:pStyle w:val="szempont1b-felsorol"/>
      </w:pPr>
      <w:r w:rsidRPr="00E1467E">
        <w:t>Térinformatikai programok kezelése</w:t>
      </w:r>
    </w:p>
    <w:p w:rsidR="00D729BA" w:rsidRPr="00E1467E" w:rsidRDefault="00D729BA" w:rsidP="00D729BA">
      <w:pPr>
        <w:pStyle w:val="szempont1b-felsorol"/>
      </w:pPr>
      <w:r w:rsidRPr="00E1467E">
        <w:t>Geodéziai eszközök kezelése</w:t>
      </w:r>
    </w:p>
    <w:p w:rsidR="00D729BA" w:rsidRPr="00E1467E" w:rsidRDefault="00D729BA" w:rsidP="00D729BA">
      <w:pPr>
        <w:pStyle w:val="szempont1b-felsorol"/>
      </w:pPr>
      <w:proofErr w:type="spellStart"/>
      <w:r w:rsidRPr="00E1467E">
        <w:t>Adatbáziskezelés</w:t>
      </w:r>
      <w:proofErr w:type="spellEnd"/>
    </w:p>
    <w:p w:rsidR="00D729BA" w:rsidRPr="00E1467E" w:rsidRDefault="00D729BA" w:rsidP="00D729BA">
      <w:pPr>
        <w:pStyle w:val="szempont1b-felsorol"/>
      </w:pPr>
      <w:r w:rsidRPr="00E1467E">
        <w:t>Térkép olvasása értelmezése</w:t>
      </w:r>
    </w:p>
    <w:p w:rsidR="00D729BA" w:rsidRPr="00E1467E" w:rsidRDefault="00D729BA" w:rsidP="00D729BA">
      <w:pPr>
        <w:pStyle w:val="szempont1b-felsorol"/>
      </w:pPr>
      <w:r w:rsidRPr="00E1467E">
        <w:t>Folyamatábrák olvasása, értelmezése</w:t>
      </w:r>
    </w:p>
    <w:p w:rsidR="00D729BA" w:rsidRPr="00E1467E" w:rsidRDefault="00D729BA" w:rsidP="00D729BA">
      <w:pPr>
        <w:pStyle w:val="szempont1b-felsorol"/>
      </w:pPr>
      <w:r w:rsidRPr="00E1467E">
        <w:t xml:space="preserve">Diagram, </w:t>
      </w:r>
      <w:proofErr w:type="spellStart"/>
      <w:r w:rsidRPr="00E1467E">
        <w:t>nomogram</w:t>
      </w:r>
      <w:proofErr w:type="spellEnd"/>
      <w:r w:rsidRPr="00E1467E">
        <w:t xml:space="preserve"> olvasása, értelmezése</w:t>
      </w:r>
    </w:p>
    <w:p w:rsidR="00D729BA" w:rsidRPr="00E1467E" w:rsidRDefault="00D729BA" w:rsidP="00D729BA">
      <w:pPr>
        <w:pStyle w:val="szempont1b-felsorol"/>
      </w:pPr>
      <w:r w:rsidRPr="00E1467E">
        <w:t>Számolási készség</w:t>
      </w:r>
    </w:p>
    <w:p w:rsidR="00D729BA" w:rsidRPr="00E1467E" w:rsidRDefault="00D729BA" w:rsidP="00D729BA">
      <w:pPr>
        <w:pStyle w:val="szempont1bfelsoroldltskz"/>
      </w:pPr>
      <w:r w:rsidRPr="00E1467E">
        <w:t>Személyes kompetenciák:</w:t>
      </w:r>
    </w:p>
    <w:p w:rsidR="00D729BA" w:rsidRPr="00E1467E" w:rsidRDefault="00D729BA" w:rsidP="00D729BA">
      <w:pPr>
        <w:pStyle w:val="szempont1b-felsorol"/>
      </w:pPr>
      <w:r w:rsidRPr="00E1467E">
        <w:t>Megbízhatóság</w:t>
      </w:r>
    </w:p>
    <w:p w:rsidR="00D729BA" w:rsidRPr="00E1467E" w:rsidRDefault="00D729BA" w:rsidP="00D729BA">
      <w:pPr>
        <w:pStyle w:val="szempont1b-felsorol"/>
      </w:pPr>
      <w:r w:rsidRPr="00E1467E">
        <w:t>Precizitás</w:t>
      </w:r>
    </w:p>
    <w:p w:rsidR="00D729BA" w:rsidRPr="00E1467E" w:rsidRDefault="00D729BA" w:rsidP="00D729BA">
      <w:pPr>
        <w:pStyle w:val="szempont1b-felsorol"/>
      </w:pPr>
      <w:r w:rsidRPr="00E1467E">
        <w:t>Önállóság</w:t>
      </w:r>
    </w:p>
    <w:p w:rsidR="00D729BA" w:rsidRPr="00E1467E" w:rsidRDefault="00D729BA" w:rsidP="00D729BA">
      <w:pPr>
        <w:pStyle w:val="szempont1b-felsorol"/>
      </w:pPr>
      <w:r w:rsidRPr="00E1467E">
        <w:t>Döntésképesség</w:t>
      </w:r>
    </w:p>
    <w:p w:rsidR="00D729BA" w:rsidRPr="00E1467E" w:rsidRDefault="00D729BA" w:rsidP="00D729BA">
      <w:pPr>
        <w:pStyle w:val="szempont1b-felsorol"/>
      </w:pPr>
      <w:r w:rsidRPr="00E1467E">
        <w:t>Elhivatottság, elkötelezettség</w:t>
      </w:r>
    </w:p>
    <w:p w:rsidR="00D729BA" w:rsidRPr="00E1467E" w:rsidRDefault="00D729BA" w:rsidP="00D729BA">
      <w:pPr>
        <w:pStyle w:val="szempont1b-felsorol"/>
      </w:pPr>
      <w:r w:rsidRPr="00E1467E">
        <w:lastRenderedPageBreak/>
        <w:t>Szervezőkészség</w:t>
      </w:r>
    </w:p>
    <w:p w:rsidR="00D729BA" w:rsidRPr="00E1467E" w:rsidRDefault="00D729BA" w:rsidP="00D729BA">
      <w:pPr>
        <w:pStyle w:val="szempont1b-felsorol"/>
      </w:pPr>
      <w:r w:rsidRPr="00E1467E">
        <w:t>Türelem</w:t>
      </w:r>
    </w:p>
    <w:p w:rsidR="00D729BA" w:rsidRPr="00E1467E" w:rsidRDefault="00D729BA" w:rsidP="00D729BA">
      <w:pPr>
        <w:pStyle w:val="szempont1b-felsorol"/>
      </w:pPr>
      <w:r w:rsidRPr="00E1467E">
        <w:t>Rugalmasság</w:t>
      </w:r>
    </w:p>
    <w:p w:rsidR="00D729BA" w:rsidRPr="00E1467E" w:rsidRDefault="00D729BA" w:rsidP="00D729BA">
      <w:pPr>
        <w:pStyle w:val="szempont1b-felsorol"/>
      </w:pPr>
      <w:proofErr w:type="spellStart"/>
      <w:r w:rsidRPr="00E1467E">
        <w:t>Stressztűrő</w:t>
      </w:r>
      <w:proofErr w:type="spellEnd"/>
      <w:r w:rsidRPr="00E1467E">
        <w:t xml:space="preserve"> képesség</w:t>
      </w:r>
    </w:p>
    <w:p w:rsidR="00D729BA" w:rsidRPr="00E1467E" w:rsidRDefault="00D729BA" w:rsidP="00D729BA">
      <w:pPr>
        <w:pStyle w:val="szempont1b-felsorol"/>
      </w:pPr>
      <w:r w:rsidRPr="00E1467E">
        <w:t>Kitartás</w:t>
      </w:r>
    </w:p>
    <w:p w:rsidR="00D729BA" w:rsidRPr="00E1467E" w:rsidRDefault="00D729BA" w:rsidP="00D729BA">
      <w:pPr>
        <w:pStyle w:val="szempont1b-felsorol"/>
      </w:pPr>
      <w:r w:rsidRPr="00E1467E">
        <w:t>Tájékozódó képesség</w:t>
      </w:r>
    </w:p>
    <w:p w:rsidR="00D729BA" w:rsidRPr="00E1467E" w:rsidRDefault="00D729BA" w:rsidP="00D729BA">
      <w:pPr>
        <w:pStyle w:val="szempont1b-felsorol"/>
      </w:pPr>
      <w:r w:rsidRPr="00E1467E">
        <w:t>Társas kompetenciák:</w:t>
      </w:r>
    </w:p>
    <w:p w:rsidR="00D729BA" w:rsidRPr="00E1467E" w:rsidRDefault="00D729BA" w:rsidP="00D729BA">
      <w:pPr>
        <w:pStyle w:val="szempont1b-felsorol"/>
      </w:pPr>
      <w:r w:rsidRPr="00E1467E">
        <w:t>Határozottság</w:t>
      </w:r>
    </w:p>
    <w:p w:rsidR="00D729BA" w:rsidRPr="00E1467E" w:rsidRDefault="00D729BA" w:rsidP="00D729BA">
      <w:pPr>
        <w:pStyle w:val="szempont1b-felsorol"/>
      </w:pPr>
      <w:r w:rsidRPr="00E1467E">
        <w:t>Irányítási készség</w:t>
      </w:r>
    </w:p>
    <w:p w:rsidR="00D729BA" w:rsidRPr="00E1467E" w:rsidRDefault="00D729BA" w:rsidP="00D729BA">
      <w:pPr>
        <w:pStyle w:val="szempont1b-felsorol"/>
      </w:pPr>
      <w:r w:rsidRPr="00E1467E">
        <w:t>Kapcsolatteremtő készség</w:t>
      </w:r>
    </w:p>
    <w:p w:rsidR="00D729BA" w:rsidRPr="00E1467E" w:rsidRDefault="00D729BA" w:rsidP="00D729BA">
      <w:pPr>
        <w:pStyle w:val="szempont1b-felsorol"/>
      </w:pPr>
      <w:r w:rsidRPr="00E1467E">
        <w:t>Segítőkészség</w:t>
      </w:r>
    </w:p>
    <w:p w:rsidR="00D729BA" w:rsidRPr="00E1467E" w:rsidRDefault="00D729BA" w:rsidP="00D729BA">
      <w:pPr>
        <w:pStyle w:val="szempont1b-felsorol"/>
      </w:pPr>
      <w:r w:rsidRPr="00E1467E">
        <w:t>Konszenzuskészség</w:t>
      </w:r>
    </w:p>
    <w:p w:rsidR="00D729BA" w:rsidRPr="00E1467E" w:rsidRDefault="00D729BA" w:rsidP="00D729BA">
      <w:pPr>
        <w:pStyle w:val="szempont1b-felsorol"/>
      </w:pPr>
      <w:r w:rsidRPr="00E1467E">
        <w:t>Motiváló készség</w:t>
      </w:r>
    </w:p>
    <w:p w:rsidR="00D729BA" w:rsidRPr="00E1467E" w:rsidRDefault="00D729BA" w:rsidP="00D729BA">
      <w:pPr>
        <w:pStyle w:val="szempont1b-felsorol"/>
      </w:pPr>
      <w:r w:rsidRPr="00E1467E">
        <w:t>Közérthetőség</w:t>
      </w:r>
    </w:p>
    <w:p w:rsidR="00D729BA" w:rsidRPr="00E1467E" w:rsidRDefault="00D729BA" w:rsidP="00D729BA">
      <w:pPr>
        <w:pStyle w:val="szempont1b-felsorol"/>
      </w:pPr>
      <w:r w:rsidRPr="00E1467E">
        <w:t>Konfliktusmegoldó készség</w:t>
      </w:r>
    </w:p>
    <w:p w:rsidR="00D729BA" w:rsidRPr="00E1467E" w:rsidRDefault="00D729BA" w:rsidP="00D729BA">
      <w:pPr>
        <w:pStyle w:val="szempont1b-felsorol"/>
      </w:pPr>
      <w:r w:rsidRPr="00E1467E">
        <w:t>Udvariasság</w:t>
      </w:r>
    </w:p>
    <w:p w:rsidR="00D729BA" w:rsidRPr="00E1467E" w:rsidRDefault="00D729BA" w:rsidP="00D729BA">
      <w:pPr>
        <w:pStyle w:val="szempont1bfelsoroldltskz"/>
      </w:pPr>
      <w:r w:rsidRPr="00E1467E">
        <w:t>Módszerkompetenciák:</w:t>
      </w:r>
    </w:p>
    <w:p w:rsidR="00D729BA" w:rsidRPr="00E1467E" w:rsidRDefault="00D729BA" w:rsidP="00D729BA">
      <w:pPr>
        <w:pStyle w:val="szempont1b-felsorol"/>
      </w:pPr>
      <w:r w:rsidRPr="00E1467E">
        <w:t>Ismeretek helyénvaló alkalmazása</w:t>
      </w:r>
    </w:p>
    <w:p w:rsidR="00D729BA" w:rsidRPr="00E1467E" w:rsidRDefault="00D729BA" w:rsidP="00D729BA">
      <w:pPr>
        <w:pStyle w:val="szempont1b-felsorol"/>
      </w:pPr>
      <w:r w:rsidRPr="00E1467E">
        <w:t>Logikus gondolkodás</w:t>
      </w:r>
    </w:p>
    <w:p w:rsidR="00D729BA" w:rsidRPr="00E1467E" w:rsidRDefault="00D729BA" w:rsidP="00D729BA">
      <w:pPr>
        <w:pStyle w:val="szempont1b-felsorol"/>
      </w:pPr>
      <w:r w:rsidRPr="00E1467E">
        <w:t>Körültekintés, elővigyázatosság</w:t>
      </w:r>
    </w:p>
    <w:p w:rsidR="00D729BA" w:rsidRPr="00E1467E" w:rsidRDefault="00D729BA" w:rsidP="00D729BA">
      <w:pPr>
        <w:pStyle w:val="szempont1b-felsorol"/>
      </w:pPr>
      <w:r w:rsidRPr="00E1467E">
        <w:t>Lényegfelismerés (lényeglátás)</w:t>
      </w:r>
    </w:p>
    <w:p w:rsidR="00D729BA" w:rsidRPr="00E1467E" w:rsidRDefault="00D729BA" w:rsidP="00D729BA">
      <w:pPr>
        <w:pStyle w:val="szempont1b-felsorol"/>
      </w:pPr>
      <w:r w:rsidRPr="00E1467E">
        <w:t>Módszeres munkavégzés</w:t>
      </w:r>
    </w:p>
    <w:p w:rsidR="00D729BA" w:rsidRPr="00E1467E" w:rsidRDefault="00D729BA" w:rsidP="00D729BA">
      <w:pPr>
        <w:pStyle w:val="szempont1b-felsorol"/>
      </w:pPr>
      <w:r w:rsidRPr="00E1467E">
        <w:t>Gyakorlatias feladatértelmezés</w:t>
      </w:r>
    </w:p>
    <w:p w:rsidR="00D729BA" w:rsidRPr="00E1467E" w:rsidRDefault="00D729BA" w:rsidP="00D729BA">
      <w:pPr>
        <w:pStyle w:val="szempont1b-felsorol"/>
      </w:pPr>
      <w:r w:rsidRPr="00E1467E">
        <w:t>Emlékezőképesség (ismeretmegőrzés)</w:t>
      </w:r>
    </w:p>
    <w:p w:rsidR="00D729BA" w:rsidRPr="00E1467E" w:rsidRDefault="00D729BA" w:rsidP="00D729BA">
      <w:pPr>
        <w:pStyle w:val="szempont1b-felsorol"/>
      </w:pPr>
      <w:r w:rsidRPr="00E1467E">
        <w:t>Problémamegoldás, hibaelhárítás</w:t>
      </w:r>
    </w:p>
    <w:p w:rsidR="00D729BA" w:rsidRPr="00E1467E" w:rsidRDefault="00D729BA" w:rsidP="00D729BA">
      <w:pPr>
        <w:pStyle w:val="szempont1b-felsorol"/>
      </w:pPr>
      <w:r w:rsidRPr="00E1467E">
        <w:t>Kritikus gondolkodás</w:t>
      </w:r>
    </w:p>
    <w:p w:rsidR="00D729BA" w:rsidRPr="00E1467E" w:rsidRDefault="00D729BA" w:rsidP="00D729BA">
      <w:pPr>
        <w:pStyle w:val="szempont1b-felsorol"/>
      </w:pPr>
      <w:r w:rsidRPr="00E1467E">
        <w:t>Figyelem-összpontosítás</w:t>
      </w:r>
    </w:p>
    <w:p w:rsidR="00D729BA" w:rsidRPr="00E1467E" w:rsidRDefault="00D729BA" w:rsidP="00D729BA">
      <w:pPr>
        <w:pStyle w:val="szempont1"/>
        <w:ind w:hanging="28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D729BA" w:rsidRPr="00E1467E" w:rsidRDefault="00D729BA" w:rsidP="00D729BA">
      <w:pPr>
        <w:pStyle w:val="szempont1bfelsoroldltskz"/>
      </w:pPr>
      <w:r w:rsidRPr="00E1467E">
        <w:t>A képzés a következő ismeretkörök keretében történik:</w:t>
      </w:r>
    </w:p>
    <w:p w:rsidR="00D729BA" w:rsidRPr="00E1467E" w:rsidRDefault="00D729BA" w:rsidP="00D729BA">
      <w:pPr>
        <w:pStyle w:val="szempont1b"/>
        <w:tabs>
          <w:tab w:val="left" w:pos="896"/>
          <w:tab w:val="right" w:pos="6840"/>
        </w:tabs>
      </w:pPr>
      <w:r w:rsidRPr="00E1467E">
        <w:t xml:space="preserve">I. </w:t>
      </w:r>
      <w:proofErr w:type="spellStart"/>
      <w:r w:rsidRPr="00E1467E">
        <w:t>Geonformáció-technológiai</w:t>
      </w:r>
      <w:proofErr w:type="spellEnd"/>
      <w:r w:rsidRPr="00E1467E">
        <w:t xml:space="preserve"> alapismeretek:</w:t>
      </w:r>
      <w:r w:rsidRPr="00E1467E">
        <w:tab/>
        <w:t>18 kredit</w:t>
      </w:r>
    </w:p>
    <w:p w:rsidR="00D729BA" w:rsidRPr="00E1467E" w:rsidRDefault="00D729BA" w:rsidP="00D729BA">
      <w:pPr>
        <w:pStyle w:val="szempont1b"/>
        <w:tabs>
          <w:tab w:val="left" w:pos="896"/>
          <w:tab w:val="right" w:pos="6840"/>
        </w:tabs>
      </w:pPr>
      <w:r w:rsidRPr="00E1467E">
        <w:t>II. Térinformatika:</w:t>
      </w:r>
      <w:r w:rsidRPr="00E1467E">
        <w:tab/>
        <w:t>19 kredit</w:t>
      </w:r>
    </w:p>
    <w:p w:rsidR="00D729BA" w:rsidRPr="00E1467E" w:rsidRDefault="00D729BA" w:rsidP="00D729BA">
      <w:pPr>
        <w:pStyle w:val="szempont1b"/>
        <w:tabs>
          <w:tab w:val="left" w:pos="896"/>
          <w:tab w:val="right" w:pos="6840"/>
        </w:tabs>
      </w:pPr>
      <w:r w:rsidRPr="00E1467E">
        <w:t>III. Alkalmazott térinformatika és távérzékelés</w:t>
      </w:r>
      <w:r w:rsidRPr="00E1467E">
        <w:tab/>
        <w:t>19 kredit</w:t>
      </w:r>
    </w:p>
    <w:p w:rsidR="00D729BA" w:rsidRPr="00E1467E" w:rsidRDefault="00D729BA" w:rsidP="00D729BA">
      <w:pPr>
        <w:pStyle w:val="szempont1b"/>
        <w:tabs>
          <w:tab w:val="left" w:pos="896"/>
          <w:tab w:val="right" w:pos="6840"/>
        </w:tabs>
      </w:pPr>
      <w:r w:rsidRPr="00E1467E">
        <w:t>ÖSSZESEN:</w:t>
      </w:r>
      <w:r w:rsidRPr="00E1467E">
        <w:tab/>
        <w:t>56 kredit</w:t>
      </w:r>
    </w:p>
    <w:p w:rsidR="00D729BA" w:rsidRPr="00E1467E" w:rsidRDefault="00D729BA" w:rsidP="00D729BA">
      <w:pPr>
        <w:pStyle w:val="szempont1"/>
        <w:tabs>
          <w:tab w:val="right" w:pos="6840"/>
        </w:tabs>
        <w:rPr>
          <w:b/>
          <w:bCs/>
        </w:rPr>
      </w:pPr>
      <w:r w:rsidRPr="00E1467E">
        <w:rPr>
          <w:b/>
          <w:bCs/>
        </w:rPr>
        <w:tab/>
        <w:t xml:space="preserve">A szakdolgozat kreditértéke: </w:t>
      </w:r>
      <w:r w:rsidRPr="00E1467E">
        <w:rPr>
          <w:b/>
          <w:bCs/>
        </w:rPr>
        <w:tab/>
      </w:r>
      <w:r w:rsidRPr="00E1467E">
        <w:rPr>
          <w:bCs/>
        </w:rPr>
        <w:t>4 kredit</w:t>
      </w:r>
    </w:p>
    <w:p w:rsidR="00D729BA" w:rsidRPr="00E1467E" w:rsidRDefault="00D729BA" w:rsidP="00D729BA">
      <w:pPr>
        <w:pStyle w:val="szempont1"/>
        <w:rPr>
          <w:b/>
          <w:bCs/>
        </w:rPr>
      </w:pPr>
      <w:r w:rsidRPr="00E1467E">
        <w:rPr>
          <w:b/>
          <w:bCs/>
        </w:rPr>
        <w:t>11.</w:t>
      </w:r>
      <w:r w:rsidRPr="00E1467E">
        <w:rPr>
          <w:b/>
          <w:bCs/>
        </w:rPr>
        <w:tab/>
        <w:t>A szak tanterve: mellékelve</w:t>
      </w:r>
    </w:p>
    <w:p w:rsidR="00D729BA" w:rsidRPr="00E1467E" w:rsidRDefault="00D729BA" w:rsidP="00D729BA">
      <w:pPr>
        <w:tabs>
          <w:tab w:val="left" w:pos="426"/>
        </w:tabs>
      </w:pPr>
      <w:r w:rsidRPr="00E1467E">
        <w:rPr>
          <w:b/>
          <w:bCs/>
        </w:rPr>
        <w:t>12.</w:t>
      </w:r>
      <w:r w:rsidRPr="00E1467E">
        <w:rPr>
          <w:b/>
          <w:bCs/>
        </w:rPr>
        <w:tab/>
        <w:t>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D729BA" w:rsidRPr="00E1467E" w:rsidRDefault="00D729BA" w:rsidP="00D729BA">
      <w:pPr>
        <w:pStyle w:val="szempont1"/>
        <w:rPr>
          <w:b/>
          <w:bCs/>
        </w:rPr>
      </w:pPr>
    </w:p>
    <w:p w:rsidR="00D729BA" w:rsidRPr="00E1467E" w:rsidRDefault="00D729BA" w:rsidP="00D729BA">
      <w:pPr>
        <w:pStyle w:val="szempont1"/>
      </w:pPr>
    </w:p>
    <w:p w:rsidR="00D729BA" w:rsidRPr="00E1467E" w:rsidRDefault="00D729BA" w:rsidP="00D729BA">
      <w:pPr>
        <w:spacing w:after="160" w:line="259" w:lineRule="auto"/>
        <w:contextualSpacing w:val="0"/>
        <w:jc w:val="left"/>
        <w:rPr>
          <w:rFonts w:eastAsia="Times New Roman" w:cs="Times New Roman"/>
          <w:lang w:eastAsia="hu-HU"/>
        </w:rPr>
      </w:pPr>
      <w:r w:rsidRPr="00E1467E">
        <w:br w:type="page"/>
      </w:r>
    </w:p>
    <w:p w:rsidR="00D729BA" w:rsidRPr="00E1467E" w:rsidRDefault="00D729BA" w:rsidP="00D729BA">
      <w:pPr>
        <w:pStyle w:val="szempont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4210"/>
        <w:gridCol w:w="1240"/>
        <w:gridCol w:w="1056"/>
        <w:gridCol w:w="1231"/>
        <w:gridCol w:w="884"/>
      </w:tblGrid>
      <w:tr w:rsidR="00D729BA" w:rsidRPr="00E1467E" w:rsidTr="006D1AD4">
        <w:trPr>
          <w:cantSplit/>
          <w:trHeight w:val="227"/>
        </w:trPr>
        <w:tc>
          <w:tcPr>
            <w:tcW w:w="321" w:type="pct"/>
            <w:vMerge w:val="restart"/>
            <w:vAlign w:val="center"/>
          </w:tcPr>
          <w:p w:rsidR="00D729BA" w:rsidRPr="00E1467E" w:rsidRDefault="00D729BA" w:rsidP="006D1AD4">
            <w:pPr>
              <w:pStyle w:val="Tblzatfejlc"/>
            </w:pPr>
          </w:p>
          <w:p w:rsidR="00D729BA" w:rsidRPr="00E1467E" w:rsidRDefault="00D729BA" w:rsidP="006D1AD4">
            <w:pPr>
              <w:pStyle w:val="Tblzatfejlc"/>
            </w:pPr>
            <w:r w:rsidRPr="00E1467E">
              <w:t>Sor-</w:t>
            </w:r>
          </w:p>
          <w:p w:rsidR="00D729BA" w:rsidRPr="00E1467E" w:rsidRDefault="00D729BA" w:rsidP="006D1AD4">
            <w:pPr>
              <w:pStyle w:val="Tblzatfejlc"/>
            </w:pPr>
            <w:r w:rsidRPr="00E1467E">
              <w:t>szám</w:t>
            </w:r>
          </w:p>
        </w:tc>
        <w:tc>
          <w:tcPr>
            <w:tcW w:w="2285" w:type="pct"/>
            <w:vMerge w:val="restart"/>
            <w:vAlign w:val="center"/>
          </w:tcPr>
          <w:p w:rsidR="00D729BA" w:rsidRPr="00E1467E" w:rsidRDefault="00D729BA" w:rsidP="006D1AD4">
            <w:pPr>
              <w:pStyle w:val="Tblzatfejlc"/>
            </w:pPr>
          </w:p>
          <w:p w:rsidR="00D729BA" w:rsidRPr="00E1467E" w:rsidRDefault="00D729BA" w:rsidP="006D1AD4">
            <w:pPr>
              <w:pStyle w:val="Tblzatfejlc"/>
            </w:pPr>
            <w:r w:rsidRPr="00E1467E">
              <w:t>Tantárgyak</w:t>
            </w:r>
          </w:p>
        </w:tc>
        <w:tc>
          <w:tcPr>
            <w:tcW w:w="1246" w:type="pct"/>
            <w:gridSpan w:val="2"/>
            <w:vAlign w:val="center"/>
          </w:tcPr>
          <w:p w:rsidR="00D729BA" w:rsidRPr="00E1467E" w:rsidRDefault="00D729BA" w:rsidP="006D1AD4">
            <w:pPr>
              <w:pStyle w:val="Tblzatfejlc"/>
            </w:pPr>
            <w:r w:rsidRPr="00E1467E">
              <w:t>Tantárgyak félévenkénti óraszáma</w:t>
            </w:r>
          </w:p>
        </w:tc>
        <w:tc>
          <w:tcPr>
            <w:tcW w:w="668" w:type="pct"/>
            <w:vMerge w:val="restart"/>
            <w:vAlign w:val="center"/>
          </w:tcPr>
          <w:p w:rsidR="00D729BA" w:rsidRPr="00E1467E" w:rsidRDefault="00D729BA" w:rsidP="006D1AD4">
            <w:pPr>
              <w:pStyle w:val="Tblzatfejlc"/>
            </w:pPr>
          </w:p>
          <w:p w:rsidR="00D729BA" w:rsidRPr="00E1467E" w:rsidRDefault="00D729BA" w:rsidP="006D1AD4">
            <w:pPr>
              <w:pStyle w:val="Tblzatfejlc"/>
            </w:pPr>
            <w:r w:rsidRPr="00E1467E">
              <w:t>Vizsga</w:t>
            </w:r>
          </w:p>
          <w:p w:rsidR="00D729BA" w:rsidRPr="00E1467E" w:rsidRDefault="00D729BA" w:rsidP="006D1AD4">
            <w:pPr>
              <w:pStyle w:val="Tblzatfejlc"/>
            </w:pPr>
            <w:r w:rsidRPr="00E1467E">
              <w:t>forma</w:t>
            </w:r>
          </w:p>
        </w:tc>
        <w:tc>
          <w:tcPr>
            <w:tcW w:w="479" w:type="pct"/>
            <w:vMerge w:val="restart"/>
            <w:vAlign w:val="center"/>
          </w:tcPr>
          <w:p w:rsidR="00D729BA" w:rsidRPr="00E1467E" w:rsidRDefault="00D729BA" w:rsidP="006D1AD4">
            <w:pPr>
              <w:pStyle w:val="Tblzatfejlc"/>
            </w:pPr>
          </w:p>
          <w:p w:rsidR="00D729BA" w:rsidRPr="00E1467E" w:rsidRDefault="00D729BA" w:rsidP="006D1AD4">
            <w:pPr>
              <w:pStyle w:val="Tblzatfejlc"/>
            </w:pPr>
            <w:r w:rsidRPr="00E1467E">
              <w:t>Kredit</w:t>
            </w:r>
          </w:p>
          <w:p w:rsidR="00D729BA" w:rsidRPr="00E1467E" w:rsidRDefault="00D729BA" w:rsidP="006D1AD4">
            <w:pPr>
              <w:pStyle w:val="Tblzatfejlc"/>
            </w:pPr>
            <w:r w:rsidRPr="00E1467E">
              <w:t>szám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Merge/>
            <w:vAlign w:val="center"/>
          </w:tcPr>
          <w:p w:rsidR="00D729BA" w:rsidRPr="00E1467E" w:rsidRDefault="00D729BA" w:rsidP="006D1AD4">
            <w:pPr>
              <w:pStyle w:val="Tblzatoszlopcm"/>
            </w:pPr>
          </w:p>
        </w:tc>
        <w:tc>
          <w:tcPr>
            <w:tcW w:w="2285" w:type="pct"/>
            <w:vMerge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  <w:p w:rsidR="00D729BA" w:rsidRPr="00E1467E" w:rsidRDefault="00D729BA" w:rsidP="006D1AD4">
            <w:pPr>
              <w:pStyle w:val="Tblzatbelskzpre"/>
            </w:pPr>
            <w:r w:rsidRPr="00E1467E">
              <w:t>1.</w:t>
            </w: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  <w:p w:rsidR="00D729BA" w:rsidRPr="00E1467E" w:rsidRDefault="00D729BA" w:rsidP="006D1AD4">
            <w:pPr>
              <w:pStyle w:val="Tblzatbelskzpre"/>
            </w:pPr>
            <w:r w:rsidRPr="00E1467E">
              <w:t>2.</w:t>
            </w:r>
          </w:p>
        </w:tc>
        <w:tc>
          <w:tcPr>
            <w:tcW w:w="668" w:type="pct"/>
            <w:vMerge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479" w:type="pct"/>
            <w:vMerge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I.</w:t>
            </w:r>
          </w:p>
        </w:tc>
        <w:tc>
          <w:tcPr>
            <w:tcW w:w="4679" w:type="pct"/>
            <w:gridSpan w:val="5"/>
            <w:vAlign w:val="center"/>
          </w:tcPr>
          <w:p w:rsidR="00D729BA" w:rsidRPr="00E1467E" w:rsidRDefault="00D729BA" w:rsidP="006D1AD4">
            <w:pPr>
              <w:pStyle w:val="Tblzatbelskzpre"/>
              <w:rPr>
                <w:b/>
                <w:bCs/>
              </w:rPr>
            </w:pPr>
            <w:r w:rsidRPr="00E1467E">
              <w:rPr>
                <w:b/>
                <w:bCs/>
              </w:rPr>
              <w:t>GEOINFORMÁCIÓ-TECHNOLÓGIAI ALAPISMERETEK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1.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Információtechnológia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25</w:t>
            </w: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6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2.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Geodézia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25</w:t>
            </w: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6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3.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Térinformatikai alapismeretek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25</w:t>
            </w: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6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II.</w:t>
            </w:r>
          </w:p>
        </w:tc>
        <w:tc>
          <w:tcPr>
            <w:tcW w:w="4679" w:type="pct"/>
            <w:gridSpan w:val="5"/>
            <w:vAlign w:val="center"/>
          </w:tcPr>
          <w:p w:rsidR="00D729BA" w:rsidRPr="00E1467E" w:rsidRDefault="00D729BA" w:rsidP="006D1AD4">
            <w:pPr>
              <w:pStyle w:val="Tblzatbelskzpre"/>
              <w:rPr>
                <w:b/>
                <w:bCs/>
              </w:rPr>
            </w:pPr>
            <w:r w:rsidRPr="00E1467E">
              <w:rPr>
                <w:b/>
                <w:bCs/>
              </w:rPr>
              <w:t>TÉRINFORMATIKA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4.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Térinformatikai szoftverek - adatbevitel, adatintegráció, adatkezelés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25</w:t>
            </w: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5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5.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 xml:space="preserve">Térinformatikai modellezés, térbeli </w:t>
            </w:r>
            <w:proofErr w:type="spellStart"/>
            <w:r w:rsidRPr="00E1467E">
              <w:t>enitások</w:t>
            </w:r>
            <w:proofErr w:type="spellEnd"/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20</w:t>
            </w: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5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6.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Térinformatikai rendszerek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20</w:t>
            </w: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5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  <w:rPr>
                <w:highlight w:val="green"/>
              </w:rPr>
            </w:pPr>
            <w:r w:rsidRPr="00E1467E">
              <w:t>7.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Térképi megjelenítés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jegy.</w:t>
            </w: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4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III.</w:t>
            </w:r>
          </w:p>
        </w:tc>
        <w:tc>
          <w:tcPr>
            <w:tcW w:w="4679" w:type="pct"/>
            <w:gridSpan w:val="5"/>
            <w:vAlign w:val="center"/>
          </w:tcPr>
          <w:p w:rsidR="00D729BA" w:rsidRPr="00E1467E" w:rsidRDefault="00D729BA" w:rsidP="006D1AD4">
            <w:pPr>
              <w:pStyle w:val="Tblzatbelskzpre"/>
              <w:rPr>
                <w:b/>
                <w:bCs/>
              </w:rPr>
            </w:pPr>
            <w:r w:rsidRPr="00E1467E">
              <w:rPr>
                <w:b/>
                <w:bCs/>
              </w:rPr>
              <w:t xml:space="preserve">ALKALMAZOTT TÉRINFORMATIKA </w:t>
            </w:r>
            <w:proofErr w:type="gramStart"/>
            <w:r w:rsidRPr="00E1467E">
              <w:rPr>
                <w:b/>
                <w:bCs/>
              </w:rPr>
              <w:t>ÉS</w:t>
            </w:r>
            <w:proofErr w:type="gramEnd"/>
            <w:r w:rsidRPr="00E1467E">
              <w:rPr>
                <w:b/>
                <w:bCs/>
              </w:rPr>
              <w:t xml:space="preserve"> TÁVÉRZÉKELÉS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8.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GNSS/GPS helymeghatározás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20</w:t>
            </w: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5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9.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Távérzékelés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20</w:t>
            </w: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4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10.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Képfeldolgozás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20</w:t>
            </w: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4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11.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 xml:space="preserve">Szakági térinformatikai alkalmazások 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20</w:t>
            </w: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4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12.</w:t>
            </w: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</w:pPr>
            <w:r w:rsidRPr="00E1467E">
              <w:t>Szakdolgozat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</w:pP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</w:pPr>
            <w:r w:rsidRPr="00E1467E">
              <w:t>4</w:t>
            </w:r>
          </w:p>
        </w:tc>
      </w:tr>
      <w:tr w:rsidR="00D729BA" w:rsidRPr="00E1467E" w:rsidTr="006D1AD4">
        <w:trPr>
          <w:cantSplit/>
          <w:trHeight w:val="227"/>
        </w:trPr>
        <w:tc>
          <w:tcPr>
            <w:tcW w:w="321" w:type="pct"/>
            <w:vAlign w:val="center"/>
          </w:tcPr>
          <w:p w:rsidR="00D729BA" w:rsidRPr="00E1467E" w:rsidRDefault="00D729BA" w:rsidP="006D1AD4">
            <w:pPr>
              <w:pStyle w:val="Tblzatoszlopcm"/>
              <w:rPr>
                <w:b/>
              </w:rPr>
            </w:pPr>
          </w:p>
        </w:tc>
        <w:tc>
          <w:tcPr>
            <w:tcW w:w="2285" w:type="pct"/>
            <w:vAlign w:val="center"/>
          </w:tcPr>
          <w:p w:rsidR="00D729BA" w:rsidRPr="00E1467E" w:rsidRDefault="00D729BA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ÖSSZESEN</w:t>
            </w:r>
          </w:p>
        </w:tc>
        <w:tc>
          <w:tcPr>
            <w:tcW w:w="673" w:type="pct"/>
            <w:vAlign w:val="center"/>
          </w:tcPr>
          <w:p w:rsidR="00D729BA" w:rsidRPr="00E1467E" w:rsidRDefault="00D729BA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120</w:t>
            </w:r>
          </w:p>
        </w:tc>
        <w:tc>
          <w:tcPr>
            <w:tcW w:w="573" w:type="pct"/>
            <w:vAlign w:val="center"/>
          </w:tcPr>
          <w:p w:rsidR="00D729BA" w:rsidRPr="00E1467E" w:rsidRDefault="00D729BA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120</w:t>
            </w:r>
          </w:p>
        </w:tc>
        <w:tc>
          <w:tcPr>
            <w:tcW w:w="668" w:type="pct"/>
            <w:vAlign w:val="center"/>
          </w:tcPr>
          <w:p w:rsidR="00D729BA" w:rsidRPr="00E1467E" w:rsidRDefault="00D729BA" w:rsidP="006D1AD4">
            <w:pPr>
              <w:pStyle w:val="Tblzatbelskzpre"/>
              <w:rPr>
                <w:b/>
              </w:rPr>
            </w:pPr>
          </w:p>
        </w:tc>
        <w:tc>
          <w:tcPr>
            <w:tcW w:w="479" w:type="pct"/>
            <w:vAlign w:val="center"/>
          </w:tcPr>
          <w:p w:rsidR="00D729BA" w:rsidRPr="00E1467E" w:rsidRDefault="00D729BA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60</w:t>
            </w:r>
          </w:p>
        </w:tc>
      </w:tr>
    </w:tbl>
    <w:p w:rsidR="00D729BA" w:rsidRPr="00E1467E" w:rsidRDefault="00D729BA" w:rsidP="00D729BA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BA"/>
    <w:rsid w:val="004C528C"/>
    <w:rsid w:val="00D7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9BA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D729BA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D729BA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D729BA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D729BA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D729BA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D729BA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D729BA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D729BA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72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D72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D729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D729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D729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D729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D729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D729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D729BA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D729BA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D729BA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D729BA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D729BA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D729BA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D729BA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D729BA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D729BA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D729BA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D729BA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D729BA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D729BA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9BA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D729BA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D729BA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D729BA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D729BA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D729BA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D729BA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D729BA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D729BA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72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D72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D729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D729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D729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D729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D729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D729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D729BA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D729BA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D729BA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D729BA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D729BA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D729BA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D729BA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D729BA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D729BA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D729BA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D729BA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D729BA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D729BA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4599</Characters>
  <Application>Microsoft Office Word</Application>
  <DocSecurity>0</DocSecurity>
  <Lines>38</Lines>
  <Paragraphs>10</Paragraphs>
  <ScaleCrop>false</ScaleCrop>
  <Company>DE AGTC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1</cp:revision>
  <dcterms:created xsi:type="dcterms:W3CDTF">2019-11-18T07:48:00Z</dcterms:created>
  <dcterms:modified xsi:type="dcterms:W3CDTF">2019-11-18T07:48:00Z</dcterms:modified>
</cp:coreProperties>
</file>