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2735"/>
      </w:tblGrid>
      <w:tr w:rsidR="00C80BBF" w:rsidRPr="00782B03" w:rsidTr="00CD0962">
        <w:tc>
          <w:tcPr>
            <w:tcW w:w="6237" w:type="dxa"/>
            <w:tcBorders>
              <w:top w:val="single" w:sz="4" w:space="0" w:color="auto"/>
              <w:left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C80BBF" w:rsidRPr="00782B03" w:rsidRDefault="00C80BBF" w:rsidP="00CD0962">
            <w:pPr>
              <w:suppressAutoHyphens/>
              <w:jc w:val="both"/>
              <w:rPr>
                <w:rFonts w:ascii="Arial" w:hAnsi="Arial" w:cs="Arial"/>
                <w:b/>
                <w:i/>
                <w:lang w:val="en-US"/>
              </w:rPr>
            </w:pPr>
            <w:bookmarkStart w:id="0" w:name="_GoBack"/>
            <w:r w:rsidRPr="00782B03">
              <w:rPr>
                <w:rFonts w:ascii="Arial" w:hAnsi="Arial" w:cs="Arial"/>
                <w:b/>
                <w:lang w:val="en-US"/>
              </w:rPr>
              <w:t>Regulation and administration of agriculture MTB7029A</w:t>
            </w:r>
            <w:bookmarkEnd w:id="0"/>
          </w:p>
        </w:tc>
        <w:tc>
          <w:tcPr>
            <w:tcW w:w="2801" w:type="dxa"/>
            <w:tcBorders>
              <w:top w:val="single" w:sz="4" w:space="0" w:color="auto"/>
              <w:left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spacing w:before="60"/>
              <w:jc w:val="both"/>
              <w:rPr>
                <w:rFonts w:ascii="Arial" w:hAnsi="Arial" w:cs="Arial"/>
                <w:b/>
                <w:lang w:val="en-US"/>
              </w:rPr>
            </w:pPr>
            <w:r w:rsidRPr="00782B03">
              <w:rPr>
                <w:rFonts w:ascii="Arial" w:hAnsi="Arial" w:cs="Arial"/>
                <w:b/>
                <w:lang w:val="en-US"/>
              </w:rPr>
              <w:t>ECTS Credit Points: 3</w:t>
            </w:r>
          </w:p>
        </w:tc>
      </w:tr>
      <w:tr w:rsidR="00C80BBF"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u w:val="single"/>
                <w:lang w:val="en-US"/>
              </w:rPr>
              <w:t>compulsory</w:t>
            </w:r>
            <w:r w:rsidRPr="00782B03">
              <w:rPr>
                <w:rFonts w:ascii="Arial" w:hAnsi="Arial" w:cs="Arial"/>
                <w:lang w:val="en-US"/>
              </w:rPr>
              <w:t xml:space="preserve"> / optional </w:t>
            </w:r>
          </w:p>
        </w:tc>
      </w:tr>
      <w:tr w:rsidR="00C80BBF"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100/0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C80BBF"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0 hour(s) practice per </w:t>
            </w:r>
            <w:r w:rsidRPr="00782B03">
              <w:rPr>
                <w:rFonts w:ascii="Arial" w:hAnsi="Arial" w:cs="Arial"/>
                <w:b/>
                <w:lang w:val="en-US"/>
              </w:rPr>
              <w:t>semester</w:t>
            </w:r>
            <w:r w:rsidRPr="00782B03">
              <w:rPr>
                <w:rFonts w:ascii="Arial" w:hAnsi="Arial" w:cs="Arial"/>
                <w:lang w:val="en-US"/>
              </w:rPr>
              <w:t xml:space="preserve"> </w:t>
            </w:r>
          </w:p>
          <w:p w:rsidR="00C80BBF" w:rsidRPr="00782B03" w:rsidRDefault="00C80BBF" w:rsidP="00CD0962">
            <w:pPr>
              <w:suppressAutoHyphens/>
              <w:spacing w:before="60"/>
              <w:jc w:val="both"/>
              <w:rPr>
                <w:rFonts w:ascii="Arial" w:hAnsi="Arial" w:cs="Arial"/>
                <w:lang w:val="en-US"/>
              </w:rPr>
            </w:pPr>
            <w:r w:rsidRPr="00782B03">
              <w:rPr>
                <w:rFonts w:ascii="Arial" w:hAnsi="Arial" w:cs="Arial"/>
                <w:lang w:val="en-US"/>
              </w:rPr>
              <w:t>Number of teaching hours / week : eg.:2+0 (lecture and practice)</w:t>
            </w:r>
          </w:p>
        </w:tc>
      </w:tr>
      <w:tr w:rsidR="00C80BBF"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u w:val="single"/>
                <w:lang w:val="en-US"/>
              </w:rPr>
              <w:t>exam</w:t>
            </w:r>
            <w:r w:rsidRPr="00782B03">
              <w:rPr>
                <w:rFonts w:ascii="Arial" w:hAnsi="Arial" w:cs="Arial"/>
                <w:lang w:val="en-US"/>
              </w:rPr>
              <w:t xml:space="preserve"> / practical course mark</w:t>
            </w:r>
          </w:p>
        </w:tc>
      </w:tr>
      <w:tr w:rsidR="00C80BBF"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VI.</w:t>
            </w:r>
          </w:p>
        </w:tc>
      </w:tr>
      <w:tr w:rsidR="00C80BBF"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C80BBF" w:rsidRPr="00782B03" w:rsidRDefault="00C80BBF" w:rsidP="00C80BBF">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80BBF"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C80BBF" w:rsidRPr="00782B03" w:rsidRDefault="00C80BBF"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C80BB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80BBF" w:rsidRPr="00782B03" w:rsidRDefault="00C80BBF" w:rsidP="00CD0962">
            <w:pPr>
              <w:suppressAutoHyphens/>
              <w:ind w:left="34"/>
              <w:jc w:val="both"/>
              <w:rPr>
                <w:rFonts w:ascii="Arial" w:hAnsi="Arial" w:cs="Arial"/>
                <w:lang w:val="en-US"/>
              </w:rPr>
            </w:pPr>
            <w:r w:rsidRPr="00782B03">
              <w:rPr>
                <w:rFonts w:ascii="Arial" w:hAnsi="Arial" w:cs="Arial"/>
                <w:lang w:val="en-US"/>
              </w:rPr>
              <w:t>Course objectives:</w:t>
            </w:r>
          </w:p>
          <w:p w:rsidR="00C80BBF" w:rsidRPr="00782B03" w:rsidRDefault="00C80BBF" w:rsidP="00CD0962">
            <w:pPr>
              <w:jc w:val="both"/>
              <w:rPr>
                <w:rFonts w:ascii="Arial" w:hAnsi="Arial" w:cs="Arial"/>
                <w:lang w:val="en-US"/>
              </w:rPr>
            </w:pPr>
            <w:r w:rsidRPr="00782B03">
              <w:rPr>
                <w:rFonts w:ascii="Arial" w:hAnsi="Arial" w:cs="Arial"/>
                <w:lang w:val="en-US"/>
              </w:rPr>
              <w:t>In this course, students will get some basic legal knowledge and an overview of the legal system of the EU and Hungary. The course will give students basic information about the institutions and the history of EU. They will get an overview of the past and present the legal regulations on food law and agricultural law. The students will be able to understand and use the special legal term of food law. The students will gain an overview of the legal concepts relevant to the control and administration of the food industry. The students will be able to understand the purposes and background of food law, both domestic and EU.</w:t>
            </w:r>
          </w:p>
          <w:p w:rsidR="00C80BBF" w:rsidRPr="00782B03" w:rsidRDefault="00C80BBF" w:rsidP="00CD0962">
            <w:pPr>
              <w:suppressAutoHyphens/>
              <w:ind w:left="34"/>
              <w:jc w:val="both"/>
              <w:rPr>
                <w:rFonts w:ascii="Arial" w:hAnsi="Arial" w:cs="Arial"/>
                <w:b/>
                <w:lang w:val="en-US"/>
              </w:rPr>
            </w:pPr>
            <w:r w:rsidRPr="00782B03">
              <w:rPr>
                <w:rFonts w:ascii="Arial" w:hAnsi="Arial" w:cs="Arial"/>
                <w:b/>
                <w:lang w:val="en-US"/>
              </w:rPr>
              <w:t>Schedule:</w:t>
            </w:r>
          </w:p>
          <w:p w:rsidR="00C80BBF" w:rsidRPr="00782B03" w:rsidRDefault="00C80BBF" w:rsidP="00CD0962">
            <w:pPr>
              <w:pStyle w:val="Listaszerbekezds"/>
              <w:ind w:left="394"/>
              <w:jc w:val="both"/>
              <w:rPr>
                <w:rFonts w:ascii="Arial" w:hAnsi="Arial" w:cs="Arial"/>
                <w:sz w:val="22"/>
                <w:szCs w:val="22"/>
                <w:lang w:val="en-US"/>
              </w:rPr>
            </w:pP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Prelude, basic concepts of law, hierarchy of the Hungarian legal system, legislators.</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Fundamentals of Civil Law and Civil Procedure Law, the legal action, the Hungarian judicial system, orders, the lawsuit process.</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The European Union I. – a historical and institutional overview</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The European Union II. - The legal system of the European Union, the primacy of European Union law</w:t>
            </w:r>
          </w:p>
          <w:p w:rsidR="00C80BBF" w:rsidRPr="00782B03" w:rsidRDefault="00C80BBF" w:rsidP="00C80BBF">
            <w:pPr>
              <w:pStyle w:val="Listaszerbekezds"/>
              <w:numPr>
                <w:ilvl w:val="0"/>
                <w:numId w:val="12"/>
              </w:numPr>
              <w:jc w:val="both"/>
              <w:rPr>
                <w:rFonts w:ascii="Arial" w:hAnsi="Arial" w:cs="Arial"/>
                <w:bCs/>
                <w:sz w:val="22"/>
                <w:szCs w:val="22"/>
                <w:lang w:val="en-US"/>
              </w:rPr>
            </w:pPr>
            <w:r w:rsidRPr="00782B03">
              <w:rPr>
                <w:rFonts w:ascii="Arial" w:hAnsi="Arial" w:cs="Arial"/>
                <w:bCs/>
                <w:sz w:val="22"/>
                <w:szCs w:val="22"/>
                <w:lang w:val="en-US"/>
              </w:rPr>
              <w:t xml:space="preserve">The general principles and requirements of EU food law - Regulation (EC) No 178/2002 of the European Parliament and of the Council of 28 </w:t>
            </w:r>
            <w:proofErr w:type="spellStart"/>
            <w:r w:rsidRPr="00782B03">
              <w:rPr>
                <w:rFonts w:ascii="Arial" w:hAnsi="Arial" w:cs="Arial"/>
                <w:bCs/>
                <w:sz w:val="22"/>
                <w:szCs w:val="22"/>
                <w:lang w:val="en-US"/>
              </w:rPr>
              <w:t>Januar</w:t>
            </w:r>
            <w:proofErr w:type="spellEnd"/>
            <w:r w:rsidRPr="00782B03">
              <w:rPr>
                <w:rFonts w:ascii="Arial" w:hAnsi="Arial" w:cs="Arial"/>
                <w:bCs/>
                <w:sz w:val="22"/>
                <w:szCs w:val="22"/>
                <w:lang w:val="en-US"/>
              </w:rPr>
              <w:t xml:space="preserve"> y2002 laying down, establishing the European Food Safety Authority and laying down procedures in matters of food safety, The European Food Safety Authority (EFSA), RASFF - Food and Feed Safety Alerts</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The history of legal regulation on food production</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 xml:space="preserve">The Hungarian national legal regulation on food safety. The Act XLVI. of 2008 on the Food Chain, Codex </w:t>
            </w:r>
            <w:proofErr w:type="spellStart"/>
            <w:r w:rsidRPr="00782B03">
              <w:rPr>
                <w:rFonts w:ascii="Arial" w:hAnsi="Arial" w:cs="Arial"/>
                <w:sz w:val="22"/>
                <w:szCs w:val="22"/>
                <w:lang w:val="en-US"/>
              </w:rPr>
              <w:t>Alimentarius</w:t>
            </w:r>
            <w:proofErr w:type="spellEnd"/>
            <w:r w:rsidRPr="00782B03">
              <w:rPr>
                <w:rFonts w:ascii="Arial" w:hAnsi="Arial" w:cs="Arial"/>
                <w:sz w:val="22"/>
                <w:szCs w:val="22"/>
                <w:lang w:val="en-US"/>
              </w:rPr>
              <w:t xml:space="preserve"> </w:t>
            </w:r>
            <w:proofErr w:type="spellStart"/>
            <w:r w:rsidRPr="00782B03">
              <w:rPr>
                <w:rFonts w:ascii="Arial" w:hAnsi="Arial" w:cs="Arial"/>
                <w:sz w:val="22"/>
                <w:szCs w:val="22"/>
                <w:lang w:val="en-US"/>
              </w:rPr>
              <w:t>Hungaricus</w:t>
            </w:r>
            <w:proofErr w:type="spellEnd"/>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The European consumer law and its importance</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Fundamental of substantive law; property, protection of property, asset, immovable estate, original and derivative feature of ways of acquisition, overbuilt, use.</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Legal capacity</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Fundamentals of contract law I.</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Fundamentals of contract law II.</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 xml:space="preserve">The Structure of Hungarian Soil Use, regulation, </w:t>
            </w:r>
            <w:proofErr w:type="spellStart"/>
            <w:r w:rsidRPr="00782B03">
              <w:rPr>
                <w:rFonts w:ascii="Arial" w:hAnsi="Arial" w:cs="Arial"/>
                <w:sz w:val="22"/>
                <w:szCs w:val="22"/>
                <w:lang w:val="en-US"/>
              </w:rPr>
              <w:t>delimination</w:t>
            </w:r>
            <w:proofErr w:type="spellEnd"/>
            <w:r w:rsidRPr="00782B03">
              <w:rPr>
                <w:rFonts w:ascii="Arial" w:hAnsi="Arial" w:cs="Arial"/>
                <w:sz w:val="22"/>
                <w:szCs w:val="22"/>
                <w:lang w:val="en-US"/>
              </w:rPr>
              <w:t xml:space="preserve"> of acquisition of soil, special Rules of Acquisition, in the </w:t>
            </w:r>
            <w:proofErr w:type="spellStart"/>
            <w:r w:rsidRPr="00782B03">
              <w:rPr>
                <w:rFonts w:ascii="Arial" w:hAnsi="Arial" w:cs="Arial"/>
                <w:sz w:val="22"/>
                <w:szCs w:val="22"/>
                <w:lang w:val="en-US"/>
              </w:rPr>
              <w:t>sylviculture</w:t>
            </w:r>
            <w:proofErr w:type="spellEnd"/>
            <w:r w:rsidRPr="00782B03">
              <w:rPr>
                <w:rFonts w:ascii="Arial" w:hAnsi="Arial" w:cs="Arial"/>
                <w:sz w:val="22"/>
                <w:szCs w:val="22"/>
                <w:lang w:val="en-US"/>
              </w:rPr>
              <w:t>, water management, regulation of Soil Use, contracts of soil use.</w:t>
            </w:r>
          </w:p>
          <w:p w:rsidR="00C80BBF" w:rsidRPr="00782B03" w:rsidRDefault="00C80BBF" w:rsidP="00C80BBF">
            <w:pPr>
              <w:pStyle w:val="Listaszerbekezds"/>
              <w:numPr>
                <w:ilvl w:val="0"/>
                <w:numId w:val="12"/>
              </w:numPr>
              <w:jc w:val="both"/>
              <w:rPr>
                <w:rFonts w:ascii="Arial" w:hAnsi="Arial" w:cs="Arial"/>
                <w:sz w:val="22"/>
                <w:szCs w:val="22"/>
                <w:lang w:val="en-US"/>
              </w:rPr>
            </w:pPr>
            <w:r w:rsidRPr="00782B03">
              <w:rPr>
                <w:rFonts w:ascii="Arial" w:hAnsi="Arial" w:cs="Arial"/>
                <w:sz w:val="22"/>
                <w:szCs w:val="22"/>
                <w:lang w:val="en-US"/>
              </w:rPr>
              <w:t>Agricultural Register, history, development, operative rules.</w:t>
            </w:r>
          </w:p>
        </w:tc>
      </w:tr>
      <w:tr w:rsidR="00C80BBF"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C80BBF" w:rsidRPr="00782B03" w:rsidRDefault="00C80BBF"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C80BBF"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C80BBF" w:rsidRPr="00782B03" w:rsidRDefault="00C80BBF" w:rsidP="00C80BBF">
            <w:pPr>
              <w:pStyle w:val="Listaszerbekezds"/>
              <w:numPr>
                <w:ilvl w:val="0"/>
                <w:numId w:val="13"/>
              </w:numPr>
              <w:jc w:val="both"/>
              <w:rPr>
                <w:rFonts w:ascii="Arial" w:hAnsi="Arial" w:cs="Arial"/>
                <w:b/>
                <w:sz w:val="22"/>
                <w:szCs w:val="22"/>
                <w:lang w:val="en-US"/>
              </w:rPr>
            </w:pPr>
            <w:r w:rsidRPr="00782B03">
              <w:rPr>
                <w:rFonts w:ascii="Arial" w:hAnsi="Arial" w:cs="Arial"/>
                <w:b/>
                <w:sz w:val="22"/>
                <w:szCs w:val="22"/>
                <w:lang w:val="en-US"/>
              </w:rPr>
              <w:t>Joseph A. McMahon: EU Agricultural Law and policy, Edward Elgar Pub, 2019. ISBN-13: 978-1781002544</w:t>
            </w:r>
          </w:p>
          <w:p w:rsidR="00C80BBF" w:rsidRPr="00782B03" w:rsidRDefault="00C80BBF" w:rsidP="00CD0962">
            <w:pPr>
              <w:pStyle w:val="Listaszerbekezds"/>
              <w:jc w:val="both"/>
              <w:rPr>
                <w:rFonts w:ascii="Arial" w:hAnsi="Arial" w:cs="Arial"/>
                <w:b/>
                <w:sz w:val="22"/>
                <w:szCs w:val="22"/>
                <w:lang w:val="en-US"/>
              </w:rPr>
            </w:pPr>
          </w:p>
          <w:p w:rsidR="00C80BBF" w:rsidRPr="00782B03" w:rsidRDefault="00C80BBF" w:rsidP="00C80BBF">
            <w:pPr>
              <w:pStyle w:val="Listaszerbekezds"/>
              <w:numPr>
                <w:ilvl w:val="0"/>
                <w:numId w:val="13"/>
              </w:numPr>
              <w:jc w:val="both"/>
              <w:rPr>
                <w:rFonts w:ascii="Arial" w:hAnsi="Arial" w:cs="Arial"/>
                <w:b/>
                <w:sz w:val="22"/>
                <w:szCs w:val="22"/>
                <w:lang w:val="en-US"/>
              </w:rPr>
            </w:pPr>
            <w:r w:rsidRPr="00782B03">
              <w:rPr>
                <w:rFonts w:ascii="Arial" w:hAnsi="Arial" w:cs="Arial"/>
                <w:b/>
                <w:sz w:val="22"/>
                <w:szCs w:val="22"/>
                <w:lang w:val="en-US"/>
              </w:rPr>
              <w:t xml:space="preserve">Bernd van der </w:t>
            </w:r>
            <w:r w:rsidRPr="00782B03">
              <w:rPr>
                <w:rFonts w:ascii="Arial" w:hAnsi="Arial" w:cs="Arial"/>
                <w:b/>
                <w:caps/>
                <w:sz w:val="22"/>
                <w:szCs w:val="22"/>
                <w:lang w:val="en-US"/>
              </w:rPr>
              <w:t>Meulen</w:t>
            </w:r>
            <w:r w:rsidRPr="00782B03">
              <w:rPr>
                <w:rFonts w:ascii="Arial" w:hAnsi="Arial" w:cs="Arial"/>
                <w:b/>
                <w:sz w:val="22"/>
                <w:szCs w:val="22"/>
                <w:lang w:val="en-US"/>
              </w:rPr>
              <w:t xml:space="preserve">: EU Food Law Handbook, </w:t>
            </w:r>
            <w:proofErr w:type="spellStart"/>
            <w:r w:rsidRPr="00782B03">
              <w:rPr>
                <w:rFonts w:ascii="Arial" w:hAnsi="Arial" w:cs="Arial"/>
                <w:b/>
                <w:sz w:val="22"/>
                <w:szCs w:val="22"/>
                <w:lang w:val="en-US"/>
              </w:rPr>
              <w:t>Wageningen</w:t>
            </w:r>
            <w:proofErr w:type="spellEnd"/>
            <w:r w:rsidRPr="00782B03">
              <w:rPr>
                <w:rFonts w:ascii="Arial" w:hAnsi="Arial" w:cs="Arial"/>
                <w:b/>
                <w:sz w:val="22"/>
                <w:szCs w:val="22"/>
                <w:lang w:val="en-US"/>
              </w:rPr>
              <w:t xml:space="preserve"> Academic Publishers Books, 2012. ISBN 978-90-8686-246-7</w:t>
            </w:r>
          </w:p>
          <w:p w:rsidR="00C80BBF" w:rsidRPr="00782B03" w:rsidRDefault="00C80BBF" w:rsidP="00CD0962">
            <w:pPr>
              <w:jc w:val="both"/>
              <w:rPr>
                <w:rFonts w:ascii="Arial" w:hAnsi="Arial" w:cs="Arial"/>
                <w:b/>
                <w:lang w:val="en-US"/>
              </w:rPr>
            </w:pPr>
          </w:p>
          <w:p w:rsidR="00C80BBF" w:rsidRPr="00782B03" w:rsidRDefault="00C80BBF" w:rsidP="00C80BBF">
            <w:pPr>
              <w:pStyle w:val="Listaszerbekezds"/>
              <w:numPr>
                <w:ilvl w:val="0"/>
                <w:numId w:val="13"/>
              </w:numPr>
              <w:suppressAutoHyphens/>
              <w:jc w:val="both"/>
              <w:rPr>
                <w:rFonts w:ascii="Arial" w:hAnsi="Arial" w:cs="Arial"/>
                <w:b/>
                <w:sz w:val="22"/>
                <w:szCs w:val="22"/>
                <w:lang w:val="en-US"/>
              </w:rPr>
            </w:pPr>
            <w:r w:rsidRPr="00782B03">
              <w:rPr>
                <w:rFonts w:ascii="Arial" w:hAnsi="Arial" w:cs="Arial"/>
                <w:b/>
                <w:sz w:val="22"/>
                <w:szCs w:val="22"/>
                <w:lang w:val="en-US"/>
              </w:rPr>
              <w:t xml:space="preserve">Jens </w:t>
            </w:r>
            <w:proofErr w:type="spellStart"/>
            <w:r w:rsidRPr="00782B03">
              <w:rPr>
                <w:rFonts w:ascii="Arial" w:hAnsi="Arial" w:cs="Arial"/>
                <w:b/>
                <w:sz w:val="22"/>
                <w:szCs w:val="22"/>
                <w:lang w:val="en-US"/>
              </w:rPr>
              <w:t>Hartig</w:t>
            </w:r>
            <w:proofErr w:type="spellEnd"/>
            <w:r w:rsidRPr="00782B03">
              <w:rPr>
                <w:rFonts w:ascii="Arial" w:hAnsi="Arial" w:cs="Arial"/>
                <w:b/>
                <w:sz w:val="22"/>
                <w:szCs w:val="22"/>
                <w:lang w:val="en-US"/>
              </w:rPr>
              <w:t xml:space="preserve"> </w:t>
            </w:r>
            <w:proofErr w:type="spellStart"/>
            <w:r w:rsidRPr="00782B03">
              <w:rPr>
                <w:rFonts w:ascii="Arial" w:hAnsi="Arial" w:cs="Arial"/>
                <w:b/>
                <w:sz w:val="22"/>
                <w:szCs w:val="22"/>
                <w:lang w:val="en-US"/>
              </w:rPr>
              <w:t>Danielsen</w:t>
            </w:r>
            <w:proofErr w:type="spellEnd"/>
            <w:r w:rsidRPr="00782B03">
              <w:rPr>
                <w:rFonts w:ascii="Arial" w:hAnsi="Arial" w:cs="Arial"/>
                <w:b/>
                <w:sz w:val="22"/>
                <w:szCs w:val="22"/>
                <w:lang w:val="en-US"/>
              </w:rPr>
              <w:t>: EU Agricultural Law, Wolters Kluwer, Holland, 2013. ISBN: 9789041132802</w:t>
            </w:r>
          </w:p>
        </w:tc>
      </w:tr>
      <w:tr w:rsidR="00C80BBF"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C80BBF" w:rsidRPr="00782B03" w:rsidRDefault="00C80BBF"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C80BBF"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80BBF" w:rsidRPr="00782B03" w:rsidRDefault="00C80BBF" w:rsidP="00C80BBF">
            <w:pPr>
              <w:numPr>
                <w:ilvl w:val="0"/>
                <w:numId w:val="14"/>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C80BBF" w:rsidRPr="00782B03" w:rsidRDefault="00C80BBF" w:rsidP="00C80BB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Is familiar with the structure and legal regulation of the agricultural system of the European Union and the Hungarian institutions.</w:t>
            </w:r>
          </w:p>
          <w:p w:rsidR="00C80BBF" w:rsidRPr="00782B03" w:rsidRDefault="00C80BBF" w:rsidP="00C80BB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Knows the basic economic and food safety terms of agricultural production.</w:t>
            </w:r>
          </w:p>
          <w:p w:rsidR="00C80BBF" w:rsidRPr="00782B03" w:rsidRDefault="00C80BBF" w:rsidP="00C80BBF">
            <w:pPr>
              <w:numPr>
                <w:ilvl w:val="0"/>
                <w:numId w:val="14"/>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C80BBF" w:rsidRPr="00782B03" w:rsidRDefault="00C80BBF" w:rsidP="00C80BB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Can start and run a family farm.</w:t>
            </w:r>
          </w:p>
          <w:p w:rsidR="00C80BBF" w:rsidRPr="00782B03" w:rsidRDefault="00C80BBF" w:rsidP="00C80BB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Has the ability to interpret, adhere to and comply with industry regulations and legislation.</w:t>
            </w:r>
          </w:p>
          <w:p w:rsidR="00C80BBF" w:rsidRPr="00782B03" w:rsidRDefault="00C80BBF" w:rsidP="00C80BB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Can monitor the legal regulation on protection of environs and food safety. </w:t>
            </w:r>
          </w:p>
          <w:p w:rsidR="00C80BBF" w:rsidRPr="00782B03" w:rsidRDefault="00C80BBF" w:rsidP="00C80BBF">
            <w:pPr>
              <w:numPr>
                <w:ilvl w:val="0"/>
                <w:numId w:val="14"/>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C80BBF" w:rsidRPr="00782B03" w:rsidRDefault="00C80BBF" w:rsidP="00C80BB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Responsible for compliance with food chain safety conditions.</w:t>
            </w:r>
          </w:p>
          <w:p w:rsidR="00C80BBF" w:rsidRPr="00782B03" w:rsidRDefault="00C80BBF" w:rsidP="00C80BB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Accepts the importance of professional development and the importance of career planning and is aware that lifelong learning is the foundation of a successful career.</w:t>
            </w:r>
          </w:p>
          <w:p w:rsidR="00C80BBF" w:rsidRPr="00782B03" w:rsidRDefault="00C80BBF" w:rsidP="00C80BB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Sensitive to the environmental, animal welfare and food safety aspects of agricultural production, which is expressed in the formulation of its position and in its daily work.</w:t>
            </w:r>
          </w:p>
          <w:p w:rsidR="00C80BBF" w:rsidRPr="00782B03" w:rsidRDefault="00C80BBF" w:rsidP="00C80BBF">
            <w:pPr>
              <w:numPr>
                <w:ilvl w:val="0"/>
                <w:numId w:val="14"/>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C80BBF" w:rsidRPr="00782B03" w:rsidRDefault="00C80BBF" w:rsidP="00C80BBF">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Committed to maintaining and improving the positive social perception of agricultural production.</w:t>
            </w:r>
          </w:p>
        </w:tc>
      </w:tr>
    </w:tbl>
    <w:p w:rsidR="00C80BBF" w:rsidRPr="00782B03" w:rsidRDefault="00C80BBF" w:rsidP="00C80BBF">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80BBF" w:rsidRPr="00782B03" w:rsidTr="00CD0962">
        <w:trPr>
          <w:trHeight w:val="338"/>
        </w:trPr>
        <w:tc>
          <w:tcPr>
            <w:tcW w:w="9038" w:type="dxa"/>
            <w:shd w:val="clear" w:color="auto" w:fill="auto"/>
            <w:tcMar>
              <w:top w:w="57" w:type="dxa"/>
              <w:bottom w:w="57" w:type="dxa"/>
            </w:tcMar>
          </w:tcPr>
          <w:p w:rsidR="00C80BBF" w:rsidRPr="00782B03" w:rsidRDefault="00C80BBF"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Andorkó</w:t>
            </w:r>
            <w:proofErr w:type="spellEnd"/>
            <w:r w:rsidRPr="00782B03">
              <w:rPr>
                <w:rFonts w:ascii="Arial" w:hAnsi="Arial" w:cs="Arial"/>
                <w:b/>
                <w:lang w:val="en-US"/>
              </w:rPr>
              <w:t xml:space="preserve"> </w:t>
            </w:r>
            <w:proofErr w:type="spellStart"/>
            <w:r w:rsidRPr="00782B03">
              <w:rPr>
                <w:rFonts w:ascii="Arial" w:hAnsi="Arial" w:cs="Arial"/>
                <w:b/>
                <w:lang w:val="en-US"/>
              </w:rPr>
              <w:t>Imre</w:t>
            </w:r>
            <w:proofErr w:type="spellEnd"/>
            <w:r w:rsidRPr="00782B03">
              <w:rPr>
                <w:rFonts w:ascii="Arial" w:hAnsi="Arial" w:cs="Arial"/>
                <w:b/>
                <w:lang w:val="en-US"/>
              </w:rPr>
              <w:t xml:space="preserve"> </w:t>
            </w:r>
            <w:proofErr w:type="spellStart"/>
            <w:r w:rsidRPr="00782B03">
              <w:rPr>
                <w:rFonts w:ascii="Arial" w:hAnsi="Arial" w:cs="Arial"/>
                <w:b/>
                <w:lang w:val="en-US"/>
              </w:rPr>
              <w:t>Péter</w:t>
            </w:r>
            <w:proofErr w:type="spellEnd"/>
            <w:r w:rsidRPr="00782B03">
              <w:rPr>
                <w:rFonts w:ascii="Arial" w:hAnsi="Arial" w:cs="Arial"/>
                <w:b/>
                <w:lang w:val="en-US"/>
              </w:rPr>
              <w:t>, PhD</w:t>
            </w:r>
          </w:p>
        </w:tc>
      </w:tr>
      <w:tr w:rsidR="00C80BBF"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C80BB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80BBF" w:rsidRPr="00782B03" w:rsidRDefault="00C80BBF" w:rsidP="00C80BBF">
            <w:pPr>
              <w:pStyle w:val="Listaszerbekezds"/>
              <w:numPr>
                <w:ilvl w:val="0"/>
                <w:numId w:val="15"/>
              </w:numPr>
              <w:suppressAutoHyphens/>
              <w:jc w:val="both"/>
              <w:rPr>
                <w:rFonts w:ascii="Arial" w:hAnsi="Arial" w:cs="Arial"/>
                <w:sz w:val="22"/>
                <w:szCs w:val="22"/>
                <w:lang w:val="en-US"/>
              </w:rPr>
            </w:pPr>
            <w:r w:rsidRPr="00782B03">
              <w:rPr>
                <w:rFonts w:ascii="Arial" w:hAnsi="Arial" w:cs="Arial"/>
                <w:sz w:val="22"/>
                <w:szCs w:val="22"/>
                <w:lang w:val="en-US"/>
              </w:rPr>
              <w:t>Completing assignments / exercises</w:t>
            </w:r>
          </w:p>
          <w:p w:rsidR="00C80BBF" w:rsidRPr="00782B03" w:rsidRDefault="00C80BBF" w:rsidP="00C80BBF">
            <w:pPr>
              <w:pStyle w:val="Listaszerbekezds"/>
              <w:numPr>
                <w:ilvl w:val="0"/>
                <w:numId w:val="15"/>
              </w:numPr>
              <w:suppressAutoHyphens/>
              <w:jc w:val="both"/>
              <w:rPr>
                <w:rFonts w:ascii="Arial" w:hAnsi="Arial" w:cs="Arial"/>
                <w:sz w:val="22"/>
                <w:szCs w:val="22"/>
                <w:lang w:val="en-US"/>
              </w:rPr>
            </w:pPr>
            <w:r w:rsidRPr="00782B03">
              <w:rPr>
                <w:rFonts w:ascii="Arial" w:hAnsi="Arial" w:cs="Arial"/>
                <w:sz w:val="22"/>
                <w:szCs w:val="22"/>
                <w:lang w:val="en-US"/>
              </w:rPr>
              <w:t>Submitting essay</w:t>
            </w:r>
          </w:p>
          <w:p w:rsidR="00C80BBF" w:rsidRPr="00782B03" w:rsidRDefault="00C80BBF" w:rsidP="00C80BBF">
            <w:pPr>
              <w:pStyle w:val="Listaszerbekezds"/>
              <w:numPr>
                <w:ilvl w:val="0"/>
                <w:numId w:val="15"/>
              </w:numPr>
              <w:suppressAutoHyphens/>
              <w:jc w:val="both"/>
              <w:rPr>
                <w:rFonts w:ascii="Arial" w:hAnsi="Arial" w:cs="Arial"/>
                <w:sz w:val="22"/>
                <w:szCs w:val="22"/>
                <w:lang w:val="en-US"/>
              </w:rPr>
            </w:pPr>
            <w:r w:rsidRPr="00782B03">
              <w:rPr>
                <w:rFonts w:ascii="Arial" w:hAnsi="Arial" w:cs="Arial"/>
                <w:sz w:val="22"/>
                <w:szCs w:val="22"/>
                <w:lang w:val="en-US"/>
              </w:rPr>
              <w:t>Giving presentation</w:t>
            </w:r>
          </w:p>
          <w:p w:rsidR="00C80BBF" w:rsidRPr="00782B03" w:rsidRDefault="00C80BBF" w:rsidP="00CD0962">
            <w:pPr>
              <w:pStyle w:val="Listaszerbekezds"/>
              <w:suppressAutoHyphens/>
              <w:jc w:val="both"/>
              <w:rPr>
                <w:rFonts w:ascii="Arial" w:hAnsi="Arial" w:cs="Arial"/>
                <w:sz w:val="22"/>
                <w:szCs w:val="22"/>
                <w:lang w:val="en-US"/>
              </w:rPr>
            </w:pPr>
          </w:p>
        </w:tc>
      </w:tr>
      <w:tr w:rsidR="00C80BBF"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C80BBF" w:rsidRPr="00782B03" w:rsidRDefault="00C80BBF"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C80BB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80BBF" w:rsidRPr="00782B03" w:rsidRDefault="00C80BBF" w:rsidP="00CD0962">
            <w:pPr>
              <w:suppressAutoHyphens/>
              <w:ind w:left="34"/>
              <w:jc w:val="both"/>
              <w:rPr>
                <w:rFonts w:ascii="Arial" w:hAnsi="Arial" w:cs="Arial"/>
                <w:lang w:val="en-US"/>
              </w:rPr>
            </w:pPr>
            <w:r w:rsidRPr="00782B03">
              <w:rPr>
                <w:rFonts w:ascii="Arial" w:hAnsi="Arial" w:cs="Arial"/>
                <w:lang w:val="en-US"/>
              </w:rPr>
              <w:t>Completing a test</w:t>
            </w:r>
          </w:p>
        </w:tc>
      </w:tr>
      <w:tr w:rsidR="00C80BB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C80BB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80BBF" w:rsidRPr="00782B03" w:rsidRDefault="00C80BBF" w:rsidP="00CD0962">
            <w:pPr>
              <w:tabs>
                <w:tab w:val="left" w:pos="1277"/>
              </w:tabs>
              <w:suppressAutoHyphens/>
              <w:ind w:left="34"/>
              <w:jc w:val="both"/>
              <w:rPr>
                <w:rFonts w:ascii="Arial" w:hAnsi="Arial" w:cs="Arial"/>
                <w:lang w:val="en-US"/>
              </w:rPr>
            </w:pPr>
            <w:r w:rsidRPr="00782B03">
              <w:rPr>
                <w:rFonts w:ascii="Arial" w:hAnsi="Arial" w:cs="Arial"/>
                <w:lang w:val="en-US"/>
              </w:rPr>
              <w:t>Attendance at lectures is recommended, but not compulsory.</w:t>
            </w:r>
          </w:p>
        </w:tc>
      </w:tr>
    </w:tbl>
    <w:p w:rsidR="00C80BBF" w:rsidRPr="00782B03" w:rsidRDefault="00C80BBF" w:rsidP="00C80BBF">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80BBF"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80BBF" w:rsidRPr="00782B03" w:rsidRDefault="00C80BBF"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C80BBF"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Why do we say that the law is a standard system?</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How are the laws divided (formally)?</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What do we call quasi-legal sources? Describe the quasi-legal sources!</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Explain the validity criteria of the legislation.</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What kind of legislation does the EU institutions have? Define each piece of legislation briefly!</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Outline the organization of the Hungarian courts.</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List and characterize the subjects of civil law!</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Describe the state of agriculture in Western European countries after the Second World War.</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Describe the situation of agriculture in European integration in the 1950s!</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Describe the basic principles of the CAP!</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Describe the objectives of the CAP in the period 2014-2020!</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Outline the problem of land issues in Hungary between the two world wars!</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What kind of land reform attempts took place between the two world wars?</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Describe the 1945 land reform!</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Describe the methods of privatization. Characterize each method briefly!</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bCs/>
                <w:sz w:val="22"/>
                <w:szCs w:val="22"/>
                <w:lang w:val="en-US"/>
              </w:rPr>
              <w:t>What are the main aims of European Food Safety Authority?</w:t>
            </w:r>
          </w:p>
          <w:p w:rsidR="00C80BBF" w:rsidRPr="00782B03" w:rsidRDefault="00C80BBF" w:rsidP="00C80BBF">
            <w:pPr>
              <w:pStyle w:val="Listaszerbekezds"/>
              <w:numPr>
                <w:ilvl w:val="0"/>
                <w:numId w:val="16"/>
              </w:numPr>
              <w:jc w:val="both"/>
              <w:rPr>
                <w:rFonts w:ascii="Arial" w:hAnsi="Arial" w:cs="Arial"/>
                <w:sz w:val="22"/>
                <w:szCs w:val="22"/>
                <w:lang w:val="en-US"/>
              </w:rPr>
            </w:pPr>
            <w:r w:rsidRPr="00782B03">
              <w:rPr>
                <w:rFonts w:ascii="Arial" w:hAnsi="Arial" w:cs="Arial"/>
                <w:sz w:val="22"/>
                <w:szCs w:val="22"/>
                <w:lang w:val="en-US"/>
              </w:rPr>
              <w:t>Describe the history of legal regulation on food production</w:t>
            </w:r>
          </w:p>
          <w:p w:rsidR="00C80BBF" w:rsidRPr="00782B03" w:rsidRDefault="00C80BBF" w:rsidP="00C80BBF">
            <w:pPr>
              <w:pStyle w:val="Listaszerbekezds"/>
              <w:numPr>
                <w:ilvl w:val="0"/>
                <w:numId w:val="16"/>
              </w:numPr>
              <w:jc w:val="both"/>
              <w:rPr>
                <w:rFonts w:ascii="Arial" w:hAnsi="Arial" w:cs="Arial"/>
                <w:sz w:val="22"/>
                <w:szCs w:val="22"/>
                <w:lang w:val="en-US"/>
              </w:rPr>
            </w:pPr>
            <w:r w:rsidRPr="00782B03">
              <w:rPr>
                <w:rFonts w:ascii="Arial" w:hAnsi="Arial" w:cs="Arial"/>
                <w:sz w:val="22"/>
                <w:szCs w:val="22"/>
                <w:lang w:val="en-US"/>
              </w:rPr>
              <w:t>Describe the regulation and institution of consumer protection in the EU.</w:t>
            </w:r>
          </w:p>
          <w:p w:rsidR="00C80BBF" w:rsidRPr="00782B03" w:rsidRDefault="00C80BBF" w:rsidP="00C80BBF">
            <w:pPr>
              <w:pStyle w:val="Listaszerbekezds"/>
              <w:numPr>
                <w:ilvl w:val="0"/>
                <w:numId w:val="16"/>
              </w:numPr>
              <w:jc w:val="both"/>
              <w:rPr>
                <w:rFonts w:ascii="Arial" w:hAnsi="Arial" w:cs="Arial"/>
                <w:sz w:val="22"/>
                <w:szCs w:val="22"/>
                <w:lang w:val="en-US"/>
              </w:rPr>
            </w:pPr>
            <w:r w:rsidRPr="00782B03">
              <w:rPr>
                <w:rFonts w:ascii="Arial" w:hAnsi="Arial" w:cs="Arial"/>
                <w:sz w:val="22"/>
                <w:szCs w:val="22"/>
                <w:lang w:val="en-US"/>
              </w:rPr>
              <w:t>What is the definition of property? Describe the legal institutions of protection of property.</w:t>
            </w:r>
          </w:p>
          <w:p w:rsidR="00C80BBF" w:rsidRPr="00782B03" w:rsidRDefault="00C80BBF" w:rsidP="00C80BBF">
            <w:pPr>
              <w:pStyle w:val="Listaszerbekezds"/>
              <w:numPr>
                <w:ilvl w:val="0"/>
                <w:numId w:val="16"/>
              </w:numPr>
              <w:jc w:val="both"/>
              <w:rPr>
                <w:rFonts w:ascii="Arial" w:hAnsi="Arial" w:cs="Arial"/>
                <w:sz w:val="22"/>
                <w:szCs w:val="22"/>
                <w:lang w:val="en-US"/>
              </w:rPr>
            </w:pPr>
            <w:r w:rsidRPr="00782B03">
              <w:rPr>
                <w:rFonts w:ascii="Arial" w:hAnsi="Arial" w:cs="Arial"/>
                <w:bCs/>
                <w:sz w:val="22"/>
                <w:szCs w:val="22"/>
                <w:lang w:val="en-US"/>
              </w:rPr>
              <w:t>How does the RASFF work?</w:t>
            </w:r>
          </w:p>
          <w:p w:rsidR="00C80BBF" w:rsidRPr="00782B03" w:rsidRDefault="00C80BBF" w:rsidP="00C80BBF">
            <w:pPr>
              <w:pStyle w:val="Listaszerbekezds"/>
              <w:numPr>
                <w:ilvl w:val="0"/>
                <w:numId w:val="16"/>
              </w:numPr>
              <w:jc w:val="both"/>
              <w:rPr>
                <w:rFonts w:ascii="Arial" w:hAnsi="Arial" w:cs="Arial"/>
                <w:sz w:val="22"/>
                <w:szCs w:val="22"/>
                <w:lang w:val="en-US"/>
              </w:rPr>
            </w:pPr>
            <w:r w:rsidRPr="00782B03">
              <w:rPr>
                <w:rFonts w:ascii="Arial" w:hAnsi="Arial" w:cs="Arial"/>
                <w:bCs/>
                <w:sz w:val="22"/>
                <w:szCs w:val="22"/>
                <w:lang w:val="en-US"/>
              </w:rPr>
              <w:t>Describe the main principles of the contract law.</w:t>
            </w:r>
          </w:p>
          <w:p w:rsidR="00C80BBF" w:rsidRPr="00782B03" w:rsidRDefault="00C80BBF" w:rsidP="00C80BBF">
            <w:pPr>
              <w:pStyle w:val="Listaszerbekezds"/>
              <w:numPr>
                <w:ilvl w:val="0"/>
                <w:numId w:val="16"/>
              </w:numPr>
              <w:jc w:val="both"/>
              <w:rPr>
                <w:rFonts w:ascii="Arial" w:hAnsi="Arial" w:cs="Arial"/>
                <w:sz w:val="22"/>
                <w:szCs w:val="22"/>
                <w:lang w:val="en-US"/>
              </w:rPr>
            </w:pPr>
            <w:r w:rsidRPr="00782B03">
              <w:rPr>
                <w:rFonts w:ascii="Arial" w:hAnsi="Arial" w:cs="Arial"/>
                <w:sz w:val="22"/>
                <w:szCs w:val="22"/>
                <w:lang w:val="en-US"/>
              </w:rPr>
              <w:t>What are the main elements that make up a valid and enforceable contract</w:t>
            </w:r>
          </w:p>
          <w:p w:rsidR="00C80BBF" w:rsidRPr="00782B03" w:rsidRDefault="00C80BBF" w:rsidP="00C80BBF">
            <w:pPr>
              <w:pStyle w:val="Listaszerbekezds"/>
              <w:numPr>
                <w:ilvl w:val="0"/>
                <w:numId w:val="16"/>
              </w:numPr>
              <w:jc w:val="both"/>
              <w:rPr>
                <w:rFonts w:ascii="Arial" w:hAnsi="Arial" w:cs="Arial"/>
                <w:sz w:val="22"/>
                <w:szCs w:val="22"/>
                <w:lang w:val="en-US"/>
              </w:rPr>
            </w:pPr>
            <w:r w:rsidRPr="00782B03">
              <w:rPr>
                <w:rFonts w:ascii="Arial" w:hAnsi="Arial" w:cs="Arial"/>
                <w:sz w:val="22"/>
                <w:szCs w:val="22"/>
                <w:lang w:val="en-US"/>
              </w:rPr>
              <w:t>When does a contract become voidable?</w:t>
            </w:r>
          </w:p>
          <w:p w:rsidR="00C80BBF" w:rsidRPr="00782B03" w:rsidRDefault="00C80BBF" w:rsidP="00C80BBF">
            <w:pPr>
              <w:pStyle w:val="Listaszerbekezds"/>
              <w:numPr>
                <w:ilvl w:val="0"/>
                <w:numId w:val="16"/>
              </w:numPr>
              <w:jc w:val="both"/>
              <w:rPr>
                <w:rFonts w:ascii="Arial" w:hAnsi="Arial" w:cs="Arial"/>
                <w:sz w:val="22"/>
                <w:szCs w:val="22"/>
                <w:lang w:val="en-US"/>
              </w:rPr>
            </w:pPr>
            <w:r w:rsidRPr="00782B03">
              <w:rPr>
                <w:rFonts w:ascii="Arial" w:hAnsi="Arial" w:cs="Arial"/>
                <w:sz w:val="22"/>
                <w:szCs w:val="22"/>
                <w:lang w:val="en-US"/>
              </w:rPr>
              <w:t>Describe the requirements of soil use in Hungary.</w:t>
            </w:r>
          </w:p>
          <w:p w:rsidR="00C80BBF" w:rsidRPr="00782B03" w:rsidRDefault="00C80BBF" w:rsidP="00C80BBF">
            <w:pPr>
              <w:pStyle w:val="Listaszerbekezds"/>
              <w:numPr>
                <w:ilvl w:val="0"/>
                <w:numId w:val="16"/>
              </w:numPr>
              <w:jc w:val="both"/>
              <w:rPr>
                <w:rFonts w:ascii="Arial" w:hAnsi="Arial" w:cs="Arial"/>
                <w:sz w:val="22"/>
                <w:szCs w:val="22"/>
                <w:lang w:val="en-US"/>
              </w:rPr>
            </w:pPr>
            <w:r w:rsidRPr="00782B03">
              <w:rPr>
                <w:rFonts w:ascii="Arial" w:hAnsi="Arial" w:cs="Arial"/>
                <w:sz w:val="22"/>
                <w:szCs w:val="22"/>
                <w:lang w:val="en-US"/>
              </w:rPr>
              <w:t>Describe the possible legal forms of soil use.</w:t>
            </w:r>
          </w:p>
          <w:p w:rsidR="00C80BBF" w:rsidRPr="00782B03" w:rsidRDefault="00C80BBF" w:rsidP="00C80BBF">
            <w:pPr>
              <w:pStyle w:val="Listaszerbekezds"/>
              <w:numPr>
                <w:ilvl w:val="0"/>
                <w:numId w:val="16"/>
              </w:numPr>
              <w:suppressAutoHyphens/>
              <w:jc w:val="both"/>
              <w:rPr>
                <w:rFonts w:ascii="Arial" w:hAnsi="Arial" w:cs="Arial"/>
                <w:sz w:val="22"/>
                <w:szCs w:val="22"/>
                <w:lang w:val="en-US"/>
              </w:rPr>
            </w:pPr>
            <w:r w:rsidRPr="00782B03">
              <w:rPr>
                <w:rFonts w:ascii="Arial" w:hAnsi="Arial" w:cs="Arial"/>
                <w:sz w:val="22"/>
                <w:szCs w:val="22"/>
                <w:lang w:val="en-US"/>
              </w:rPr>
              <w:t>Describe the history of Agricultural Register in Hungary.</w:t>
            </w:r>
          </w:p>
        </w:tc>
      </w:tr>
    </w:tbl>
    <w:p w:rsidR="00F42A96" w:rsidRPr="00C80BBF" w:rsidRDefault="00F42A96" w:rsidP="00C80BBF"/>
    <w:sectPr w:rsidR="00F42A96" w:rsidRPr="00C80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82F"/>
    <w:multiLevelType w:val="hybridMultilevel"/>
    <w:tmpl w:val="9870A4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25783497"/>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281B48C5"/>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2EDA19CB"/>
    <w:multiLevelType w:val="hybridMultilevel"/>
    <w:tmpl w:val="745ECBB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5" w15:restartNumberingAfterBreak="0">
    <w:nsid w:val="3C5C62A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3EF176B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42F8766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432A6D0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25141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18C07CA"/>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688E514C"/>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7F55328C"/>
    <w:multiLevelType w:val="hybridMultilevel"/>
    <w:tmpl w:val="A86A88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15"/>
  </w:num>
  <w:num w:numId="5">
    <w:abstractNumId w:val="2"/>
  </w:num>
  <w:num w:numId="6">
    <w:abstractNumId w:val="1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num>
  <w:num w:numId="12">
    <w:abstractNumId w:val="3"/>
  </w:num>
  <w:num w:numId="13">
    <w:abstractNumId w:val="11"/>
  </w:num>
  <w:num w:numId="14">
    <w:abstractNumId w:val="7"/>
  </w:num>
  <w:num w:numId="15">
    <w:abstractNumId w:val="8"/>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473B4"/>
    <w:rsid w:val="002D1CA3"/>
    <w:rsid w:val="002E638E"/>
    <w:rsid w:val="0035664F"/>
    <w:rsid w:val="003777F0"/>
    <w:rsid w:val="00381B14"/>
    <w:rsid w:val="003F29B1"/>
    <w:rsid w:val="004600AD"/>
    <w:rsid w:val="004637A7"/>
    <w:rsid w:val="004677A9"/>
    <w:rsid w:val="004C6F44"/>
    <w:rsid w:val="00576CBA"/>
    <w:rsid w:val="00582EF4"/>
    <w:rsid w:val="00632521"/>
    <w:rsid w:val="0067754A"/>
    <w:rsid w:val="006813B6"/>
    <w:rsid w:val="00681BCE"/>
    <w:rsid w:val="006F1338"/>
    <w:rsid w:val="0074490C"/>
    <w:rsid w:val="00762DDA"/>
    <w:rsid w:val="007C7451"/>
    <w:rsid w:val="00930ADD"/>
    <w:rsid w:val="00980AB2"/>
    <w:rsid w:val="009A2F04"/>
    <w:rsid w:val="00A24104"/>
    <w:rsid w:val="00A35D3B"/>
    <w:rsid w:val="00A50FC7"/>
    <w:rsid w:val="00AD1E30"/>
    <w:rsid w:val="00B07011"/>
    <w:rsid w:val="00B86C89"/>
    <w:rsid w:val="00B92484"/>
    <w:rsid w:val="00BD6692"/>
    <w:rsid w:val="00BF07EF"/>
    <w:rsid w:val="00C052B9"/>
    <w:rsid w:val="00C80BBF"/>
    <w:rsid w:val="00CA1E3E"/>
    <w:rsid w:val="00CB08A7"/>
    <w:rsid w:val="00E23ABE"/>
    <w:rsid w:val="00F423EA"/>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5141</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2019-08-28T10:00:00Z</dcterms:created>
  <dcterms:modified xsi:type="dcterms:W3CDTF">2019-08-28T10:00:00Z</dcterms:modified>
</cp:coreProperties>
</file>