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8"/>
        <w:gridCol w:w="2424"/>
      </w:tblGrid>
      <w:tr w:rsidR="006568C3" w:rsidRPr="004B40E4" w:rsidTr="00CD0962"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68C3" w:rsidRDefault="006568C3" w:rsidP="00CD0962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Title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Code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subject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</w:p>
          <w:p w:rsidR="006568C3" w:rsidRPr="004B40E4" w:rsidRDefault="006568C3" w:rsidP="00CD0962">
            <w:pPr>
              <w:jc w:val="both"/>
              <w:rPr>
                <w:rFonts w:ascii="Arial" w:hAnsi="Arial" w:cs="Arial"/>
                <w:b/>
                <w:i/>
                <w:color w:val="auto"/>
                <w:sz w:val="22"/>
                <w:szCs w:val="22"/>
              </w:rPr>
            </w:pPr>
            <w:bookmarkStart w:id="0" w:name="_GoBack"/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Radiology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food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industry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MTMEL7019A</w:t>
            </w:r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68C3" w:rsidRPr="004B40E4" w:rsidRDefault="006568C3" w:rsidP="00CD0962">
            <w:pPr>
              <w:spacing w:before="60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ECTS Credit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Points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: 3</w:t>
            </w:r>
          </w:p>
        </w:tc>
      </w:tr>
      <w:tr w:rsidR="006568C3" w:rsidRPr="004B40E4" w:rsidTr="00CD0962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68C3" w:rsidRPr="004B40E4" w:rsidRDefault="006568C3" w:rsidP="00CD0962">
            <w:pPr>
              <w:spacing w:before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Type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subject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compulsory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</w:tr>
      <w:tr w:rsidR="006568C3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68C3" w:rsidRPr="004B40E4" w:rsidRDefault="006568C3" w:rsidP="00CD0962">
            <w:pPr>
              <w:spacing w:before="40" w:after="4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Ratio of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theory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practice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: 50/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50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credit%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</w:tr>
      <w:tr w:rsidR="006568C3" w:rsidRPr="004B40E4" w:rsidTr="00CD0962"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68C3" w:rsidRPr="004B40E4" w:rsidRDefault="006568C3" w:rsidP="00CD0962">
            <w:pPr>
              <w:spacing w:before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Type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number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classes</w:t>
            </w:r>
            <w:proofErr w:type="spellEnd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 xml:space="preserve"> per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semester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: 28 </w:t>
            </w:r>
            <w:proofErr w:type="spellStart"/>
            <w:proofErr w:type="gram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hour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(</w:t>
            </w:r>
            <w:proofErr w:type="gram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s)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lecture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and 14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hour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(s)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practice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per </w:t>
            </w:r>
            <w:proofErr w:type="spellStart"/>
            <w:r w:rsidRPr="004B40E4">
              <w:rPr>
                <w:rFonts w:ascii="Arial" w:hAnsi="Arial" w:cs="Arial"/>
                <w:b/>
                <w:color w:val="auto"/>
                <w:sz w:val="22"/>
                <w:szCs w:val="22"/>
              </w:rPr>
              <w:t>semester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  <w:p w:rsidR="006568C3" w:rsidRPr="004B40E4" w:rsidRDefault="006568C3" w:rsidP="00CD0962">
            <w:pPr>
              <w:spacing w:before="60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N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>umber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teaching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hours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color w:val="auto"/>
                <w:sz w:val="22"/>
                <w:szCs w:val="22"/>
              </w:rPr>
              <w:t>week</w:t>
            </w:r>
            <w:proofErr w:type="spellEnd"/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: </w:t>
            </w:r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2+1 (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lecture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practice</w:t>
            </w:r>
            <w:proofErr w:type="spellEnd"/>
            <w:r w:rsidRPr="004B40E4">
              <w:rPr>
                <w:rFonts w:ascii="Arial" w:hAnsi="Arial" w:cs="Arial"/>
                <w:color w:val="auto"/>
                <w:sz w:val="22"/>
                <w:szCs w:val="22"/>
              </w:rPr>
              <w:t>)</w:t>
            </w:r>
          </w:p>
        </w:tc>
      </w:tr>
      <w:tr w:rsidR="006568C3" w:rsidRPr="004B40E4" w:rsidTr="00CD0962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68C3" w:rsidRPr="004B40E4" w:rsidRDefault="006568C3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Type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exam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written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oral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exam</w:t>
            </w:r>
            <w:proofErr w:type="spellEnd"/>
          </w:p>
        </w:tc>
      </w:tr>
      <w:tr w:rsidR="006568C3" w:rsidRPr="004B40E4" w:rsidTr="00CD0962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68C3" w:rsidRPr="004B40E4" w:rsidRDefault="006568C3" w:rsidP="00CD0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Subject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curriculum:</w:t>
            </w:r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semester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6568C3" w:rsidRPr="004B40E4" w:rsidTr="00CD0962">
        <w:tc>
          <w:tcPr>
            <w:tcW w:w="93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68C3" w:rsidRPr="004B40E4" w:rsidRDefault="006568C3" w:rsidP="00CD09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Preliminary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requirements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:</w:t>
            </w:r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4B40E4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568C3" w:rsidRPr="004B40E4" w:rsidRDefault="006568C3" w:rsidP="006568C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6568C3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68C3" w:rsidRPr="004B40E4" w:rsidRDefault="006568C3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Summary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content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</w:rPr>
              <w:t>theory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6568C3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568C3" w:rsidRDefault="006568C3" w:rsidP="00CD096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purpose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course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is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know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sources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measurement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effects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radioactive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contamination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foodstuffs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Students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will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learn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about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types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ionizing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occurrence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measurement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application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radioactive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isotopes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learn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about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possibilities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handling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foods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ionizing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568C3" w:rsidRPr="004B40E4" w:rsidRDefault="006568C3" w:rsidP="00CD096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="006568C3" w:rsidRDefault="006568C3" w:rsidP="00CD096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topics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lectures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are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follow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568C3" w:rsidRPr="004B40E4" w:rsidRDefault="006568C3" w:rsidP="00CD096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10"/>
              </w:numPr>
              <w:suppressAutoHyphens/>
              <w:autoSpaceDN/>
              <w:ind w:left="774" w:hanging="740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History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radioactivity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basic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concepts</w:t>
            </w:r>
            <w:proofErr w:type="spellEnd"/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10"/>
              </w:numPr>
              <w:suppressAutoHyphens/>
              <w:autoSpaceDN/>
              <w:ind w:left="774" w:hanging="740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Radioactive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Isotopes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Radiations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Radioactive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Decay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Legislation</w:t>
            </w:r>
            <w:proofErr w:type="spellEnd"/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10"/>
              </w:numPr>
              <w:suppressAutoHyphens/>
              <w:autoSpaceDN/>
              <w:ind w:left="774" w:hanging="740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Decomposition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Forms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Radiations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Decomposition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series,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Artificial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Radioactivity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Neutron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Other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Particles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Radiations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Fission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Induced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),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Spontaneous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Fission</w:t>
            </w:r>
            <w:proofErr w:type="spellEnd"/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10"/>
              </w:numPr>
              <w:suppressAutoHyphens/>
              <w:autoSpaceDN/>
              <w:ind w:left="774" w:hanging="740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Measurement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radioactive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Interaction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with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material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Detectors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Measuring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devices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their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characteristics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Dosimetry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ionizing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radiations</w:t>
            </w:r>
            <w:proofErr w:type="spellEnd"/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10"/>
              </w:numPr>
              <w:suppressAutoHyphens/>
              <w:autoSpaceDN/>
              <w:ind w:left="774" w:hanging="740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Dose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Units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Accepted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Dose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Equivalent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Effective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Dose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Dose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Measurement</w:t>
            </w:r>
            <w:proofErr w:type="spellEnd"/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10"/>
              </w:numPr>
              <w:suppressAutoHyphens/>
              <w:autoSpaceDN/>
              <w:ind w:left="774" w:hanging="740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Chemical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biological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health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effects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ionizing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Physical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chemical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effects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Biological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effects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Cellular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effects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damage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tissues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organs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human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organism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Deterministic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stochastic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effects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radiations</w:t>
            </w:r>
            <w:proofErr w:type="spellEnd"/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10"/>
              </w:numPr>
              <w:suppressAutoHyphens/>
              <w:autoSpaceDN/>
              <w:ind w:left="774" w:hanging="740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Protection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Limit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Values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Activity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Foods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Nuclear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Emergency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Treatment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Radioactive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Materials</w:t>
            </w:r>
            <w:proofErr w:type="spellEnd"/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10"/>
              </w:numPr>
              <w:suppressAutoHyphens/>
              <w:autoSpaceDN/>
              <w:ind w:left="774" w:hanging="740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Radiological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aspects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medical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interventions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Diagnostics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Screening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Techniques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Radioisotope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Procedures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Therapy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Special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Protection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Issues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Medical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Applications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Special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Events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Emergency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Management</w:t>
            </w:r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10"/>
              </w:numPr>
              <w:suppressAutoHyphens/>
              <w:autoSpaceDN/>
              <w:ind w:left="774" w:hanging="740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Emergency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Accident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Levels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Population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Natural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Radiations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Cosmogen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Radionuclides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Earthquake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Radiations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Limits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Regulations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Natural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Radiations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Artificial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Radiations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Detection</w:t>
            </w:r>
            <w:proofErr w:type="spellEnd"/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10"/>
              </w:numPr>
              <w:suppressAutoHyphens/>
              <w:autoSpaceDN/>
              <w:ind w:left="774" w:hanging="740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Nuclear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Accidents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Three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Mile Island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Accident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Chernobyl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Tokai Mura,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Fukushima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Weapons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Accidents</w:t>
            </w:r>
            <w:proofErr w:type="spellEnd"/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10"/>
              </w:numPr>
              <w:suppressAutoHyphens/>
              <w:autoSpaceDN/>
              <w:ind w:left="774" w:hanging="7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role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nuclear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energy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power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generation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Nuclear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power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plants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their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environmental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impacts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Short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history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nuclear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power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plants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Principle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operation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Nuclear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power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plants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Nuclear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power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plants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eradication</w:t>
            </w:r>
            <w:proofErr w:type="spellEnd"/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10"/>
              </w:numPr>
              <w:suppressAutoHyphens/>
              <w:autoSpaceDN/>
              <w:ind w:left="774" w:hanging="740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Investigating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foodstuffs</w:t>
            </w:r>
            <w:proofErr w:type="spellEnd"/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10"/>
              </w:numPr>
              <w:suppressAutoHyphens/>
              <w:autoSpaceDN/>
              <w:ind w:left="774" w:hanging="740"/>
              <w:contextualSpacing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Treatment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Foods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Ionizing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Radiation</w:t>
            </w:r>
            <w:proofErr w:type="spellEnd"/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10"/>
              </w:numPr>
              <w:suppressAutoHyphens/>
              <w:autoSpaceDN/>
              <w:ind w:left="774" w:hanging="74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Neutron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activation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analysis</w:t>
            </w:r>
            <w:proofErr w:type="spellEnd"/>
          </w:p>
          <w:p w:rsidR="006568C3" w:rsidRPr="004B40E4" w:rsidRDefault="006568C3" w:rsidP="00CD0962">
            <w:pPr>
              <w:pStyle w:val="Listaszerbekezds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8C3" w:rsidRPr="004B40E4" w:rsidTr="00CD0962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68C3" w:rsidRPr="004B40E4" w:rsidRDefault="006568C3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lastRenderedPageBreak/>
              <w:t>Summary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content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-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</w:rPr>
              <w:t>practice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6568C3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568C3" w:rsidRDefault="006568C3" w:rsidP="00CD0962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Skills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learnt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6568C3" w:rsidRPr="004B40E4" w:rsidRDefault="006568C3" w:rsidP="00CD0962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9"/>
              </w:numPr>
              <w:suppressAutoHyphens/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1-2. Visit: gamma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sterilization</w:t>
            </w:r>
            <w:proofErr w:type="spellEnd"/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9"/>
              </w:numPr>
              <w:suppressAutoHyphens/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2-3. Business Visit: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Cyclotron</w:t>
            </w:r>
            <w:proofErr w:type="spellEnd"/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9"/>
              </w:numPr>
              <w:suppressAutoHyphens/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3-6.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measurement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practice</w:t>
            </w:r>
            <w:proofErr w:type="spellEnd"/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9"/>
              </w:numPr>
              <w:suppressAutoHyphens/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B40E4">
              <w:rPr>
                <w:rFonts w:ascii="Arial" w:hAnsi="Arial" w:cs="Arial"/>
                <w:sz w:val="22"/>
                <w:szCs w:val="22"/>
              </w:rPr>
              <w:t xml:space="preserve">6-14.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Evaluation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nuclear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accidents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presentations</w:t>
            </w:r>
            <w:proofErr w:type="spellEnd"/>
          </w:p>
          <w:p w:rsidR="006568C3" w:rsidRPr="004B40E4" w:rsidRDefault="006568C3" w:rsidP="00CD0962">
            <w:pPr>
              <w:spacing w:line="276" w:lineRule="auto"/>
              <w:ind w:left="39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8C3" w:rsidRPr="004B40E4" w:rsidTr="00CD096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568C3" w:rsidRPr="004B40E4" w:rsidRDefault="006568C3" w:rsidP="00CD0962">
            <w:pPr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Literature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handbooks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</w:rPr>
              <w:t>in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English </w:t>
            </w:r>
          </w:p>
        </w:tc>
      </w:tr>
      <w:tr w:rsidR="006568C3" w:rsidRPr="004B40E4" w:rsidTr="00CD0962"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  <w:vAlign w:val="center"/>
          </w:tcPr>
          <w:p w:rsidR="006568C3" w:rsidRPr="004B40E4" w:rsidRDefault="006568C3" w:rsidP="006568C3">
            <w:pPr>
              <w:pStyle w:val="Listaszerbekezds"/>
              <w:numPr>
                <w:ilvl w:val="0"/>
                <w:numId w:val="12"/>
              </w:numPr>
              <w:suppressAutoHyphens/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Handbook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Radioactivity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Analysis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Edited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by</w:t>
            </w:r>
            <w:proofErr w:type="spellEnd"/>
            <w:proofErr w:type="gramStart"/>
            <w:r w:rsidRPr="004B40E4">
              <w:rPr>
                <w:rFonts w:ascii="Arial" w:hAnsi="Arial" w:cs="Arial"/>
                <w:sz w:val="22"/>
                <w:szCs w:val="22"/>
              </w:rPr>
              <w:t>:Michael</w:t>
            </w:r>
            <w:proofErr w:type="gramEnd"/>
            <w:r w:rsidRPr="004B40E4">
              <w:rPr>
                <w:rFonts w:ascii="Arial" w:hAnsi="Arial" w:cs="Arial"/>
                <w:sz w:val="22"/>
                <w:szCs w:val="22"/>
              </w:rPr>
              <w:t xml:space="preserve"> F.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L'Annunziata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ISBN: 978-0-12-436255-0 1998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Elsevier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Inc</w:t>
            </w:r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12"/>
              </w:numPr>
              <w:suppressAutoHyphens/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Environmental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Radioactivity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Emergency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Preparedness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Mats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Isaksson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Christopher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L.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Raaf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2016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by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CRC Press ISBN 9781482244649</w:t>
            </w:r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12"/>
              </w:numPr>
              <w:suppressAutoHyphens/>
              <w:autoSpaceDN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Radioactivity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Transfer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Environment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Food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Authors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Vosniakos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>, Fokion K ISBN 978-3-642-28740-4 Springer</w:t>
            </w:r>
          </w:p>
          <w:p w:rsidR="006568C3" w:rsidRPr="004B40E4" w:rsidRDefault="006568C3" w:rsidP="006568C3">
            <w:pPr>
              <w:widowControl/>
              <w:numPr>
                <w:ilvl w:val="0"/>
                <w:numId w:val="12"/>
              </w:numPr>
              <w:suppressAutoHyphens w:val="0"/>
              <w:autoSpaceDN/>
              <w:jc w:val="both"/>
              <w:textAlignment w:val="auto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Radioactivity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Introduction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History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1st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Edition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Authors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: Michael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L'Annunziata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Michael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L'Annunziata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eBook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ISBN: 9780080548883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Hardcover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ISBN: 9780444527158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Imprint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Elsevier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Science</w:t>
            </w:r>
          </w:p>
        </w:tc>
      </w:tr>
      <w:tr w:rsidR="006568C3" w:rsidRPr="004B40E4" w:rsidTr="00CD0962">
        <w:tc>
          <w:tcPr>
            <w:tcW w:w="935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6568C3" w:rsidRPr="004B40E4" w:rsidRDefault="006568C3" w:rsidP="00CD0962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Competencies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gained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4B40E4">
              <w:rPr>
                <w:rFonts w:ascii="Arial" w:hAnsi="Arial" w:cs="Arial"/>
                <w:i/>
                <w:sz w:val="22"/>
                <w:szCs w:val="22"/>
              </w:rPr>
              <w:t>(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</w:rPr>
              <w:t>acc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</w:rPr>
              <w:t>Regulation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</w:rPr>
              <w:t>on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</w:rPr>
              <w:t>training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proofErr w:type="spellStart"/>
            <w:r w:rsidRPr="004B40E4">
              <w:rPr>
                <w:rFonts w:ascii="Arial" w:hAnsi="Arial" w:cs="Arial"/>
                <w:i/>
                <w:sz w:val="22"/>
                <w:szCs w:val="22"/>
              </w:rPr>
              <w:t>outcome</w:t>
            </w:r>
            <w:proofErr w:type="spellEnd"/>
            <w:r w:rsidRPr="004B40E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i/>
                <w:iCs/>
                <w:sz w:val="22"/>
                <w:szCs w:val="22"/>
              </w:rPr>
              <w:t>requirements</w:t>
            </w:r>
            <w:proofErr w:type="spellEnd"/>
            <w:r w:rsidRPr="004B40E4">
              <w:rPr>
                <w:rFonts w:ascii="Arial" w:hAnsi="Arial" w:cs="Arial"/>
                <w:i/>
                <w:iCs/>
                <w:sz w:val="22"/>
                <w:szCs w:val="22"/>
              </w:rPr>
              <w:t>)</w:t>
            </w:r>
          </w:p>
          <w:p w:rsidR="006568C3" w:rsidRPr="004B40E4" w:rsidRDefault="006568C3" w:rsidP="00CD0962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</w:p>
        </w:tc>
      </w:tr>
      <w:tr w:rsidR="006568C3" w:rsidRPr="004B40E4" w:rsidTr="00CD0962">
        <w:trPr>
          <w:trHeight w:val="296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568C3" w:rsidRPr="004B40E4" w:rsidRDefault="006568C3" w:rsidP="006568C3">
            <w:pPr>
              <w:widowControl/>
              <w:numPr>
                <w:ilvl w:val="0"/>
                <w:numId w:val="13"/>
              </w:numPr>
              <w:tabs>
                <w:tab w:val="left" w:pos="317"/>
              </w:tabs>
              <w:autoSpaceDN/>
              <w:textAlignment w:val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Knowledge:</w:t>
            </w:r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Have a good understanding of the basics of radioactivity. </w:t>
            </w:r>
          </w:p>
          <w:p w:rsidR="006568C3" w:rsidRPr="004B40E4" w:rsidRDefault="006568C3" w:rsidP="006568C3">
            <w:pPr>
              <w:widowControl/>
              <w:numPr>
                <w:ilvl w:val="0"/>
                <w:numId w:val="13"/>
              </w:numPr>
              <w:tabs>
                <w:tab w:val="left" w:pos="317"/>
              </w:tabs>
              <w:autoSpaceDN/>
              <w:textAlignment w:val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Skills:</w:t>
            </w:r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>I</w:t>
            </w:r>
            <w:r w:rsidRPr="004B40E4">
              <w:rPr>
                <w:rFonts w:ascii="Arial" w:hAnsi="Arial" w:cs="Arial"/>
                <w:color w:val="000000" w:themeColor="text1"/>
                <w:sz w:val="22"/>
                <w:szCs w:val="22"/>
                <w:lang w:val="en-GB"/>
              </w:rPr>
              <w:t xml:space="preserve">dentifies specific problems in the food and radioactive isotopes relations. </w:t>
            </w:r>
          </w:p>
          <w:p w:rsidR="006568C3" w:rsidRPr="004B40E4" w:rsidRDefault="006568C3" w:rsidP="006568C3">
            <w:pPr>
              <w:widowControl/>
              <w:numPr>
                <w:ilvl w:val="0"/>
                <w:numId w:val="13"/>
              </w:numPr>
              <w:tabs>
                <w:tab w:val="left" w:pos="317"/>
              </w:tabs>
              <w:autoSpaceDN/>
              <w:textAlignment w:val="auto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en-GB"/>
              </w:rPr>
              <w:t>Attitude:</w:t>
            </w:r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Committed to his profession, he knows and undertakes its core values and norms, strives to critically interpret and develop them, and solve problems on a professional basis.</w:t>
            </w:r>
          </w:p>
          <w:p w:rsidR="006568C3" w:rsidRPr="00DD0EBF" w:rsidRDefault="006568C3" w:rsidP="006568C3">
            <w:pPr>
              <w:pStyle w:val="Listaszerbekezds"/>
              <w:numPr>
                <w:ilvl w:val="0"/>
                <w:numId w:val="2"/>
              </w:numPr>
              <w:tabs>
                <w:tab w:val="left" w:pos="317"/>
              </w:tabs>
              <w:suppressAutoHyphens/>
              <w:autoSpaceDN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GB"/>
              </w:rPr>
              <w:t>It recognizes values in the field of radioactivity</w:t>
            </w:r>
            <w:r w:rsidRPr="004B40E4">
              <w:rPr>
                <w:rStyle w:val="tlid-translation"/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</w:tc>
      </w:tr>
    </w:tbl>
    <w:p w:rsidR="006568C3" w:rsidRPr="004B40E4" w:rsidRDefault="006568C3" w:rsidP="006568C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6568C3" w:rsidRPr="004B40E4" w:rsidTr="00CD0962">
        <w:trPr>
          <w:trHeight w:val="338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6568C3" w:rsidRPr="004B40E4" w:rsidRDefault="006568C3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Responsible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lecturer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: Dr.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Prokisch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József</w:t>
            </w:r>
          </w:p>
        </w:tc>
      </w:tr>
      <w:tr w:rsidR="006568C3" w:rsidRPr="004B40E4" w:rsidTr="00CD0962">
        <w:trPr>
          <w:trHeight w:val="337"/>
        </w:trPr>
        <w:tc>
          <w:tcPr>
            <w:tcW w:w="9356" w:type="dxa"/>
            <w:shd w:val="clear" w:color="auto" w:fill="auto"/>
            <w:tcMar>
              <w:top w:w="57" w:type="dxa"/>
              <w:bottom w:w="57" w:type="dxa"/>
            </w:tcMar>
          </w:tcPr>
          <w:p w:rsidR="006568C3" w:rsidRPr="004B40E4" w:rsidRDefault="006568C3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Other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lecturer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4B40E4">
              <w:rPr>
                <w:rFonts w:ascii="Arial" w:hAnsi="Arial" w:cs="Arial"/>
                <w:b/>
                <w:sz w:val="22"/>
                <w:szCs w:val="22"/>
              </w:rPr>
              <w:t>s): -</w:t>
            </w:r>
          </w:p>
        </w:tc>
      </w:tr>
    </w:tbl>
    <w:p w:rsidR="006568C3" w:rsidRPr="004B40E4" w:rsidRDefault="006568C3" w:rsidP="006568C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6568C3" w:rsidRPr="004B40E4" w:rsidTr="00CD0962">
        <w:trPr>
          <w:trHeight w:val="2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68C3" w:rsidRPr="004B40E4" w:rsidRDefault="006568C3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Terms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course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completion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568C3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568C3" w:rsidRPr="004B40E4" w:rsidRDefault="006568C3" w:rsidP="00CD096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Exam</w:t>
            </w:r>
            <w:proofErr w:type="spellEnd"/>
          </w:p>
          <w:p w:rsidR="006568C3" w:rsidRPr="004B40E4" w:rsidRDefault="006568C3" w:rsidP="00CD0962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68C3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68C3" w:rsidRPr="004B40E4" w:rsidRDefault="006568C3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Form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examination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568C3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568C3" w:rsidRPr="004B40E4" w:rsidRDefault="006568C3" w:rsidP="00CD0962">
            <w:pPr>
              <w:ind w:left="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Written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test</w:t>
            </w:r>
          </w:p>
        </w:tc>
      </w:tr>
      <w:tr w:rsidR="006568C3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68C3" w:rsidRPr="004B40E4" w:rsidRDefault="006568C3" w:rsidP="00CD0962">
            <w:pPr>
              <w:spacing w:before="6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proofErr w:type="spellStart"/>
            <w:proofErr w:type="gram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Requirement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(</w:t>
            </w:r>
            <w:proofErr w:type="gram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s)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to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get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568C3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568C3" w:rsidRPr="004B40E4" w:rsidRDefault="006568C3" w:rsidP="00CD0962">
            <w:pPr>
              <w:tabs>
                <w:tab w:val="left" w:pos="1277"/>
              </w:tabs>
              <w:ind w:left="3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taking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part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</w:t>
            </w:r>
            <w:proofErr w:type="spellEnd"/>
            <w:r w:rsidRPr="004B40E4">
              <w:rPr>
                <w:rFonts w:ascii="Arial" w:hAnsi="Arial" w:cs="Arial"/>
                <w:sz w:val="22"/>
                <w:szCs w:val="22"/>
              </w:rPr>
              <w:t xml:space="preserve"> 60% of </w:t>
            </w:r>
            <w:proofErr w:type="spellStart"/>
            <w:r w:rsidRPr="004B40E4">
              <w:rPr>
                <w:rFonts w:ascii="Arial" w:hAnsi="Arial" w:cs="Arial"/>
                <w:sz w:val="22"/>
                <w:szCs w:val="22"/>
              </w:rPr>
              <w:t>practice</w:t>
            </w:r>
            <w:proofErr w:type="spellEnd"/>
          </w:p>
        </w:tc>
      </w:tr>
    </w:tbl>
    <w:p w:rsidR="006568C3" w:rsidRPr="004B40E4" w:rsidRDefault="006568C3" w:rsidP="006568C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6568C3" w:rsidRPr="004B40E4" w:rsidTr="00CD0962">
        <w:trPr>
          <w:trHeight w:val="28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568C3" w:rsidRPr="004B40E4" w:rsidRDefault="006568C3" w:rsidP="00CD0962">
            <w:pPr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Exam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4B40E4">
              <w:rPr>
                <w:rFonts w:ascii="Arial" w:hAnsi="Arial" w:cs="Arial"/>
                <w:b/>
                <w:sz w:val="22"/>
                <w:szCs w:val="22"/>
              </w:rPr>
              <w:t>questions</w:t>
            </w:r>
            <w:proofErr w:type="spellEnd"/>
            <w:r w:rsidRPr="004B40E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6568C3" w:rsidRPr="004B40E4" w:rsidTr="00CD0962">
        <w:trPr>
          <w:trHeight w:val="280"/>
        </w:trPr>
        <w:tc>
          <w:tcPr>
            <w:tcW w:w="935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tcMar>
              <w:top w:w="57" w:type="dxa"/>
              <w:bottom w:w="57" w:type="dxa"/>
            </w:tcMar>
          </w:tcPr>
          <w:p w:rsidR="006568C3" w:rsidRPr="004B40E4" w:rsidRDefault="006568C3" w:rsidP="006568C3">
            <w:pPr>
              <w:pStyle w:val="Listaszerbekezds"/>
              <w:numPr>
                <w:ilvl w:val="0"/>
                <w:numId w:val="11"/>
              </w:numPr>
              <w:autoSpaceDN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/>
              </w:rPr>
              <w:t>History of radioactivity</w:t>
            </w:r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11"/>
              </w:numPr>
              <w:autoSpaceDN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Types of Ionizing Radiations</w:t>
            </w:r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11"/>
              </w:numPr>
              <w:autoSpaceDN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/>
              </w:rPr>
              <w:t>Measurement of ionizing radiation</w:t>
            </w:r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11"/>
              </w:numPr>
              <w:autoSpaceDN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/>
              </w:rPr>
              <w:t>Definition of dose, unit of measurement</w:t>
            </w:r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11"/>
              </w:numPr>
              <w:autoSpaceDN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/>
              </w:rPr>
              <w:t>Dose-effect relationship, biological effect of radiation</w:t>
            </w:r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11"/>
              </w:numPr>
              <w:autoSpaceDN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/>
              </w:rPr>
              <w:t>Radioactive isotopes, their occurrence and use</w:t>
            </w:r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11"/>
              </w:numPr>
              <w:autoSpaceDN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/>
              </w:rPr>
              <w:t>The occurrence of radioactive substances in the environment, the origin of background radiation</w:t>
            </w:r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11"/>
              </w:numPr>
              <w:autoSpaceDN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/>
              </w:rPr>
              <w:t>Nuclear power, nuclear reactors</w:t>
            </w:r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11"/>
              </w:numPr>
              <w:autoSpaceDN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/>
              </w:rPr>
              <w:t>Nuclear accidents (examples, stories, consequences)</w:t>
            </w:r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11"/>
              </w:numPr>
              <w:autoSpaceDN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/>
              </w:rPr>
              <w:t>Principle, application, advantages and disadvantages of Neutron activation analysis</w:t>
            </w:r>
          </w:p>
          <w:p w:rsidR="006568C3" w:rsidRPr="004B40E4" w:rsidRDefault="006568C3" w:rsidP="006568C3">
            <w:pPr>
              <w:pStyle w:val="Listaszerbekezds"/>
              <w:numPr>
                <w:ilvl w:val="0"/>
                <w:numId w:val="11"/>
              </w:numPr>
              <w:autoSpaceDN/>
              <w:contextualSpacing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B40E4">
              <w:rPr>
                <w:rFonts w:ascii="Arial" w:hAnsi="Arial" w:cs="Arial"/>
                <w:sz w:val="22"/>
                <w:szCs w:val="22"/>
                <w:lang w:val="en-US"/>
              </w:rPr>
              <w:t>Food handling with ionizing radiation (purpose, application, examples)</w:t>
            </w:r>
          </w:p>
          <w:p w:rsidR="006568C3" w:rsidRPr="004B40E4" w:rsidRDefault="006568C3" w:rsidP="00CD0962">
            <w:pPr>
              <w:rPr>
                <w:rFonts w:ascii="Arial" w:hAnsi="Arial" w:cs="Arial"/>
                <w:sz w:val="22"/>
                <w:szCs w:val="22"/>
              </w:rPr>
            </w:pPr>
          </w:p>
          <w:p w:rsidR="006568C3" w:rsidRPr="004B40E4" w:rsidRDefault="006568C3" w:rsidP="00CD09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42A96" w:rsidRPr="006568C3" w:rsidRDefault="00F42A96" w:rsidP="006568C3"/>
    <w:sectPr w:rsidR="00F42A96" w:rsidRPr="0065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E6AF4"/>
    <w:multiLevelType w:val="hybridMultilevel"/>
    <w:tmpl w:val="A27632BE"/>
    <w:lvl w:ilvl="0" w:tplc="040E000F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5CC60D0"/>
    <w:multiLevelType w:val="hybridMultilevel"/>
    <w:tmpl w:val="FE8843E6"/>
    <w:lvl w:ilvl="0" w:tplc="B4AE20F2">
      <w:start w:val="1"/>
      <w:numFmt w:val="decimal"/>
      <w:lvlText w:val="%1."/>
      <w:lvlJc w:val="left"/>
      <w:pPr>
        <w:ind w:left="394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B7D84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D4517"/>
    <w:multiLevelType w:val="hybridMultilevel"/>
    <w:tmpl w:val="B44C6BD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087452"/>
    <w:multiLevelType w:val="hybridMultilevel"/>
    <w:tmpl w:val="635410DE"/>
    <w:lvl w:ilvl="0" w:tplc="B4AE20F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43723368"/>
    <w:multiLevelType w:val="hybridMultilevel"/>
    <w:tmpl w:val="1F04329E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14" w:hanging="360"/>
      </w:pPr>
    </w:lvl>
    <w:lvl w:ilvl="2" w:tplc="040E001B" w:tentative="1">
      <w:start w:val="1"/>
      <w:numFmt w:val="lowerRoman"/>
      <w:lvlText w:val="%3."/>
      <w:lvlJc w:val="right"/>
      <w:pPr>
        <w:ind w:left="1834" w:hanging="180"/>
      </w:pPr>
    </w:lvl>
    <w:lvl w:ilvl="3" w:tplc="040E000F" w:tentative="1">
      <w:start w:val="1"/>
      <w:numFmt w:val="decimal"/>
      <w:lvlText w:val="%4."/>
      <w:lvlJc w:val="left"/>
      <w:pPr>
        <w:ind w:left="2554" w:hanging="360"/>
      </w:pPr>
    </w:lvl>
    <w:lvl w:ilvl="4" w:tplc="040E0019" w:tentative="1">
      <w:start w:val="1"/>
      <w:numFmt w:val="lowerLetter"/>
      <w:lvlText w:val="%5."/>
      <w:lvlJc w:val="left"/>
      <w:pPr>
        <w:ind w:left="3274" w:hanging="360"/>
      </w:pPr>
    </w:lvl>
    <w:lvl w:ilvl="5" w:tplc="040E001B" w:tentative="1">
      <w:start w:val="1"/>
      <w:numFmt w:val="lowerRoman"/>
      <w:lvlText w:val="%6."/>
      <w:lvlJc w:val="right"/>
      <w:pPr>
        <w:ind w:left="3994" w:hanging="180"/>
      </w:pPr>
    </w:lvl>
    <w:lvl w:ilvl="6" w:tplc="040E000F" w:tentative="1">
      <w:start w:val="1"/>
      <w:numFmt w:val="decimal"/>
      <w:lvlText w:val="%7."/>
      <w:lvlJc w:val="left"/>
      <w:pPr>
        <w:ind w:left="4714" w:hanging="360"/>
      </w:pPr>
    </w:lvl>
    <w:lvl w:ilvl="7" w:tplc="040E0019" w:tentative="1">
      <w:start w:val="1"/>
      <w:numFmt w:val="lowerLetter"/>
      <w:lvlText w:val="%8."/>
      <w:lvlJc w:val="left"/>
      <w:pPr>
        <w:ind w:left="5434" w:hanging="360"/>
      </w:pPr>
    </w:lvl>
    <w:lvl w:ilvl="8" w:tplc="040E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46352884"/>
    <w:multiLevelType w:val="hybridMultilevel"/>
    <w:tmpl w:val="2B12DEB2"/>
    <w:lvl w:ilvl="0" w:tplc="040E0017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B17CA"/>
    <w:multiLevelType w:val="hybridMultilevel"/>
    <w:tmpl w:val="AED49702"/>
    <w:lvl w:ilvl="0" w:tplc="B4AE20F2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86C6EDD"/>
    <w:multiLevelType w:val="hybridMultilevel"/>
    <w:tmpl w:val="1C74D8EC"/>
    <w:lvl w:ilvl="0" w:tplc="3CBC7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45CB4"/>
    <w:multiLevelType w:val="hybridMultilevel"/>
    <w:tmpl w:val="46708974"/>
    <w:lvl w:ilvl="0" w:tplc="F3A6E998">
      <w:start w:val="1"/>
      <w:numFmt w:val="bullet"/>
      <w:lvlText w:val=""/>
      <w:lvlJc w:val="left"/>
      <w:pPr>
        <w:ind w:left="100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 w15:restartNumberingAfterBreak="0">
    <w:nsid w:val="6F2F1F1B"/>
    <w:multiLevelType w:val="hybridMultilevel"/>
    <w:tmpl w:val="CE0066CC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717A31E4"/>
    <w:multiLevelType w:val="hybridMultilevel"/>
    <w:tmpl w:val="71B46F1E"/>
    <w:lvl w:ilvl="0" w:tplc="040E000F">
      <w:start w:val="1"/>
      <w:numFmt w:val="decimal"/>
      <w:lvlText w:val="%1."/>
      <w:lvlJc w:val="left"/>
      <w:pPr>
        <w:ind w:left="754" w:hanging="360"/>
      </w:pPr>
    </w:lvl>
    <w:lvl w:ilvl="1" w:tplc="040E0019" w:tentative="1">
      <w:start w:val="1"/>
      <w:numFmt w:val="lowerLetter"/>
      <w:lvlText w:val="%2."/>
      <w:lvlJc w:val="left"/>
      <w:pPr>
        <w:ind w:left="1474" w:hanging="360"/>
      </w:pPr>
    </w:lvl>
    <w:lvl w:ilvl="2" w:tplc="040E001B" w:tentative="1">
      <w:start w:val="1"/>
      <w:numFmt w:val="lowerRoman"/>
      <w:lvlText w:val="%3."/>
      <w:lvlJc w:val="right"/>
      <w:pPr>
        <w:ind w:left="2194" w:hanging="180"/>
      </w:pPr>
    </w:lvl>
    <w:lvl w:ilvl="3" w:tplc="040E000F" w:tentative="1">
      <w:start w:val="1"/>
      <w:numFmt w:val="decimal"/>
      <w:lvlText w:val="%4."/>
      <w:lvlJc w:val="left"/>
      <w:pPr>
        <w:ind w:left="2914" w:hanging="360"/>
      </w:pPr>
    </w:lvl>
    <w:lvl w:ilvl="4" w:tplc="040E0019" w:tentative="1">
      <w:start w:val="1"/>
      <w:numFmt w:val="lowerLetter"/>
      <w:lvlText w:val="%5."/>
      <w:lvlJc w:val="left"/>
      <w:pPr>
        <w:ind w:left="3634" w:hanging="360"/>
      </w:pPr>
    </w:lvl>
    <w:lvl w:ilvl="5" w:tplc="040E001B" w:tentative="1">
      <w:start w:val="1"/>
      <w:numFmt w:val="lowerRoman"/>
      <w:lvlText w:val="%6."/>
      <w:lvlJc w:val="right"/>
      <w:pPr>
        <w:ind w:left="4354" w:hanging="180"/>
      </w:pPr>
    </w:lvl>
    <w:lvl w:ilvl="6" w:tplc="040E000F" w:tentative="1">
      <w:start w:val="1"/>
      <w:numFmt w:val="decimal"/>
      <w:lvlText w:val="%7."/>
      <w:lvlJc w:val="left"/>
      <w:pPr>
        <w:ind w:left="5074" w:hanging="360"/>
      </w:pPr>
    </w:lvl>
    <w:lvl w:ilvl="7" w:tplc="040E0019" w:tentative="1">
      <w:start w:val="1"/>
      <w:numFmt w:val="lowerLetter"/>
      <w:lvlText w:val="%8."/>
      <w:lvlJc w:val="left"/>
      <w:pPr>
        <w:ind w:left="5794" w:hanging="360"/>
      </w:pPr>
    </w:lvl>
    <w:lvl w:ilvl="8" w:tplc="040E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 w15:restartNumberingAfterBreak="0">
    <w:nsid w:val="76BD0611"/>
    <w:multiLevelType w:val="hybridMultilevel"/>
    <w:tmpl w:val="CB4CD3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11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D0"/>
    <w:rsid w:val="00113001"/>
    <w:rsid w:val="00137405"/>
    <w:rsid w:val="002721C8"/>
    <w:rsid w:val="002A6EC0"/>
    <w:rsid w:val="00331602"/>
    <w:rsid w:val="003F06BC"/>
    <w:rsid w:val="00492D51"/>
    <w:rsid w:val="004B2365"/>
    <w:rsid w:val="004C5D3E"/>
    <w:rsid w:val="005D5B8C"/>
    <w:rsid w:val="00646768"/>
    <w:rsid w:val="006568C3"/>
    <w:rsid w:val="006F45EC"/>
    <w:rsid w:val="007B0C37"/>
    <w:rsid w:val="007E1FED"/>
    <w:rsid w:val="00800AF8"/>
    <w:rsid w:val="00830832"/>
    <w:rsid w:val="008C72AA"/>
    <w:rsid w:val="00917EE8"/>
    <w:rsid w:val="009865FB"/>
    <w:rsid w:val="00A051EE"/>
    <w:rsid w:val="00B01DA3"/>
    <w:rsid w:val="00B944F7"/>
    <w:rsid w:val="00C72AF7"/>
    <w:rsid w:val="00D344CA"/>
    <w:rsid w:val="00D77BED"/>
    <w:rsid w:val="00D919D0"/>
    <w:rsid w:val="00DC6898"/>
    <w:rsid w:val="00EC20C1"/>
    <w:rsid w:val="00F42A96"/>
    <w:rsid w:val="00F4638A"/>
    <w:rsid w:val="00F778E0"/>
    <w:rsid w:val="00FE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88AC9-7FFB-42B6-83BD-C0CFE15D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D919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19D0"/>
    <w:pPr>
      <w:widowControl/>
      <w:suppressAutoHyphens w:val="0"/>
      <w:ind w:left="720"/>
      <w:textAlignment w:val="auto"/>
    </w:pPr>
    <w:rPr>
      <w:rFonts w:eastAsia="Times New Roman" w:cs="Times New Roman"/>
      <w:color w:val="auto"/>
      <w:kern w:val="0"/>
      <w:sz w:val="20"/>
      <w:szCs w:val="20"/>
    </w:rPr>
  </w:style>
  <w:style w:type="character" w:customStyle="1" w:styleId="tlid-translation">
    <w:name w:val="tlid-translation"/>
    <w:basedOn w:val="Bekezdsalapbettpusa"/>
    <w:rsid w:val="00D919D0"/>
  </w:style>
  <w:style w:type="character" w:customStyle="1" w:styleId="st">
    <w:name w:val="st"/>
    <w:basedOn w:val="Bekezdsalapbettpusa"/>
    <w:rsid w:val="00F4638A"/>
  </w:style>
  <w:style w:type="character" w:styleId="Hiperhivatkozs">
    <w:name w:val="Hyperlink"/>
    <w:basedOn w:val="Bekezdsalapbettpusa"/>
    <w:uiPriority w:val="99"/>
    <w:rsid w:val="00492D51"/>
    <w:rPr>
      <w:color w:val="0000FF"/>
      <w:u w:val="single"/>
    </w:rPr>
  </w:style>
  <w:style w:type="paragraph" w:customStyle="1" w:styleId="TableParagraph">
    <w:name w:val="Table Paragraph"/>
    <w:basedOn w:val="Norml"/>
    <w:uiPriority w:val="1"/>
    <w:qFormat/>
    <w:rsid w:val="00492D51"/>
    <w:pPr>
      <w:suppressAutoHyphens w:val="0"/>
      <w:ind w:left="103"/>
      <w:textAlignment w:val="auto"/>
    </w:pPr>
    <w:rPr>
      <w:rFonts w:eastAsia="Times New Roman" w:cs="Times New Roman"/>
      <w:color w:val="auto"/>
      <w:kern w:val="0"/>
      <w:sz w:val="22"/>
      <w:szCs w:val="22"/>
      <w:lang w:val="en-US" w:eastAsia="en-US"/>
    </w:rPr>
  </w:style>
  <w:style w:type="character" w:styleId="Kiemels">
    <w:name w:val="Emphasis"/>
    <w:uiPriority w:val="99"/>
    <w:qFormat/>
    <w:rsid w:val="004C5D3E"/>
    <w:rPr>
      <w:i/>
      <w:iCs/>
    </w:rPr>
  </w:style>
  <w:style w:type="character" w:customStyle="1" w:styleId="hps">
    <w:name w:val="hps"/>
    <w:rsid w:val="0098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2019-08-28T12:45:00Z</dcterms:created>
  <dcterms:modified xsi:type="dcterms:W3CDTF">2019-08-28T12:45:00Z</dcterms:modified>
</cp:coreProperties>
</file>