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948"/>
      </w:tblGrid>
      <w:tr w:rsidR="003F06BC" w:rsidRPr="004B40E4" w:rsidTr="00CD0962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F06BC" w:rsidRDefault="003F06BC" w:rsidP="00CD0962">
            <w:pPr>
              <w:spacing w:line="25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i/>
                <w:sz w:val="22"/>
                <w:szCs w:val="22"/>
              </w:rPr>
              <w:br w:type="page"/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Title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Code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subject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:</w:t>
            </w: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3F06BC" w:rsidRPr="004B40E4" w:rsidRDefault="003F06BC" w:rsidP="00CD0962">
            <w:pPr>
              <w:spacing w:line="256" w:lineRule="auto"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/>
              </w:rPr>
            </w:pPr>
            <w:bookmarkStart w:id="0" w:name="_GoBack"/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Quality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evaluation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food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 protein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MTMEL7029A</w:t>
            </w:r>
            <w:bookmarkEnd w:id="0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F06BC" w:rsidRPr="004B40E4" w:rsidRDefault="003F06BC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ECTS Credit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Points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: 3</w:t>
            </w:r>
          </w:p>
        </w:tc>
      </w:tr>
      <w:tr w:rsidR="003F06BC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F06BC" w:rsidRPr="004B40E4" w:rsidRDefault="003F06BC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Type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subject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optional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F06BC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F06BC" w:rsidRPr="004B40E4" w:rsidRDefault="003F06BC" w:rsidP="00CD0962">
            <w:pPr>
              <w:spacing w:before="40" w:after="40" w:line="25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val="en-GB" w:eastAsia="en-US"/>
              </w:rPr>
              <w:t>Ratio of theory and practice</w:t>
            </w:r>
            <w:r w:rsidRPr="004B40E4">
              <w:rPr>
                <w:rFonts w:ascii="Arial" w:hAnsi="Arial" w:cs="Arial"/>
                <w:color w:val="auto"/>
                <w:sz w:val="22"/>
                <w:szCs w:val="22"/>
                <w:lang w:val="en-GB" w:eastAsia="en-US"/>
              </w:rPr>
              <w:t xml:space="preserve"> (credit%)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n-GB" w:eastAsia="en-US"/>
              </w:rPr>
              <w:t xml:space="preserve"> </w:t>
            </w:r>
            <w:r w:rsidRPr="004B40E4">
              <w:rPr>
                <w:rFonts w:ascii="Arial" w:hAnsi="Arial" w:cs="Arial"/>
                <w:color w:val="auto"/>
                <w:sz w:val="22"/>
                <w:szCs w:val="22"/>
                <w:lang w:val="en-GB" w:eastAsia="en-US"/>
              </w:rPr>
              <w:t>100 % theoretical, 0 % practical</w:t>
            </w:r>
          </w:p>
        </w:tc>
      </w:tr>
      <w:tr w:rsidR="003F06BC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F06BC" w:rsidRPr="004B40E4" w:rsidRDefault="003F06BC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Type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number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classes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 per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semester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28 </w:t>
            </w:r>
            <w:proofErr w:type="spellStart"/>
            <w:proofErr w:type="gram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hour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(</w:t>
            </w:r>
            <w:proofErr w:type="gram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s)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lecture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and 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0</w:t>
            </w:r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hour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(s)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practice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per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semester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3F06BC" w:rsidRPr="004B40E4" w:rsidRDefault="003F06BC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Number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teaching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hours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/ </w:t>
            </w:r>
            <w:proofErr w:type="spellStart"/>
            <w:proofErr w:type="gram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week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2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lecture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s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+ 0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seminar</w:t>
            </w:r>
            <w:proofErr w:type="spellEnd"/>
          </w:p>
        </w:tc>
      </w:tr>
      <w:tr w:rsidR="003F06BC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F06BC" w:rsidRPr="004B40E4" w:rsidRDefault="003F06BC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Type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exam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colloquium</w:t>
            </w:r>
          </w:p>
        </w:tc>
      </w:tr>
      <w:tr w:rsidR="003F06BC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F06BC" w:rsidRPr="004B40E4" w:rsidRDefault="003F06BC" w:rsidP="00CD0962">
            <w:pPr>
              <w:spacing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Subject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curriculum:</w:t>
            </w: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1st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semester</w:t>
            </w:r>
            <w:proofErr w:type="spellEnd"/>
          </w:p>
        </w:tc>
      </w:tr>
      <w:tr w:rsidR="003F06BC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F06BC" w:rsidRPr="004B40E4" w:rsidRDefault="003F06BC" w:rsidP="00CD0962">
            <w:pPr>
              <w:spacing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Preliminary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requirements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>none</w:t>
            </w:r>
          </w:p>
        </w:tc>
      </w:tr>
    </w:tbl>
    <w:p w:rsidR="003F06BC" w:rsidRPr="004B40E4" w:rsidRDefault="003F06BC" w:rsidP="003F06BC">
      <w:pPr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F06BC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F06BC" w:rsidRPr="004B40E4" w:rsidRDefault="003F06BC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Summary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content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theory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3F06BC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F06BC" w:rsidRPr="004B40E4" w:rsidRDefault="003F06BC" w:rsidP="00CD0962">
            <w:pPr>
              <w:spacing w:line="256" w:lineRule="auto"/>
              <w:ind w:left="34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Course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objectives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structure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properties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proteines,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description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technics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methods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used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protein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determination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3F06BC" w:rsidRPr="004B40E4" w:rsidRDefault="003F06BC" w:rsidP="00CD0962">
            <w:pPr>
              <w:spacing w:line="256" w:lineRule="auto"/>
              <w:ind w:left="34"/>
              <w:jc w:val="both"/>
              <w:rPr>
                <w:rStyle w:val="st"/>
                <w:rFonts w:ascii="Arial" w:hAnsi="Arial" w:cs="Arial"/>
                <w:sz w:val="22"/>
                <w:szCs w:val="22"/>
              </w:rPr>
            </w:pPr>
          </w:p>
          <w:p w:rsidR="003F06BC" w:rsidRPr="004B40E4" w:rsidRDefault="003F06BC" w:rsidP="003F06BC">
            <w:pPr>
              <w:pStyle w:val="Listaszerbekezds"/>
              <w:numPr>
                <w:ilvl w:val="0"/>
                <w:numId w:val="4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Nitrogene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requirements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plants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3F06BC" w:rsidRPr="004B40E4" w:rsidRDefault="003F06BC" w:rsidP="003F06BC">
            <w:pPr>
              <w:pStyle w:val="Listaszerbekezds"/>
              <w:numPr>
                <w:ilvl w:val="0"/>
                <w:numId w:val="4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Chemical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structure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proteins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3F06BC" w:rsidRPr="004B40E4" w:rsidRDefault="003F06BC" w:rsidP="003F06BC">
            <w:pPr>
              <w:pStyle w:val="Listaszerbekezds"/>
              <w:numPr>
                <w:ilvl w:val="0"/>
                <w:numId w:val="4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Methods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determine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amino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acids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3F06BC" w:rsidRPr="004B40E4" w:rsidRDefault="003F06BC" w:rsidP="003F06BC">
            <w:pPr>
              <w:pStyle w:val="Listaszerbekezds"/>
              <w:numPr>
                <w:ilvl w:val="0"/>
                <w:numId w:val="4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Methods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grading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proteins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3F06BC" w:rsidRPr="004B40E4" w:rsidRDefault="003F06BC" w:rsidP="003F06BC">
            <w:pPr>
              <w:pStyle w:val="Listaszerbekezds"/>
              <w:numPr>
                <w:ilvl w:val="0"/>
                <w:numId w:val="4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Chemical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methods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3F06BC" w:rsidRPr="004B40E4" w:rsidRDefault="003F06BC" w:rsidP="003F06BC">
            <w:pPr>
              <w:pStyle w:val="Listaszerbekezds"/>
              <w:numPr>
                <w:ilvl w:val="0"/>
                <w:numId w:val="4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Enzimatic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methods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3F06BC" w:rsidRPr="004B40E4" w:rsidRDefault="003F06BC" w:rsidP="003F06BC">
            <w:pPr>
              <w:pStyle w:val="Listaszerbekezds"/>
              <w:numPr>
                <w:ilvl w:val="0"/>
                <w:numId w:val="4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Microbiological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methods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3F06BC" w:rsidRPr="004B40E4" w:rsidRDefault="003F06BC" w:rsidP="003F06BC">
            <w:pPr>
              <w:pStyle w:val="Listaszerbekezds"/>
              <w:numPr>
                <w:ilvl w:val="0"/>
                <w:numId w:val="4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Utilization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proteins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3F06BC" w:rsidRPr="004B40E4" w:rsidRDefault="003F06BC" w:rsidP="003F06BC">
            <w:pPr>
              <w:pStyle w:val="Listaszerbekezds"/>
              <w:numPr>
                <w:ilvl w:val="0"/>
                <w:numId w:val="4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Degrabability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proteins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 </w:t>
            </w:r>
          </w:p>
          <w:p w:rsidR="003F06BC" w:rsidRPr="004B40E4" w:rsidRDefault="003F06BC" w:rsidP="003F06BC">
            <w:pPr>
              <w:pStyle w:val="Listaszerbekezds"/>
              <w:numPr>
                <w:ilvl w:val="0"/>
                <w:numId w:val="4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Determining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proteins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swine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forages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vivo,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vitro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methods</w:t>
            </w:r>
            <w:proofErr w:type="spellEnd"/>
          </w:p>
          <w:p w:rsidR="003F06BC" w:rsidRPr="004B40E4" w:rsidRDefault="003F06BC" w:rsidP="003F06BC">
            <w:pPr>
              <w:pStyle w:val="Listaszerbekezds"/>
              <w:numPr>
                <w:ilvl w:val="0"/>
                <w:numId w:val="4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Determining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proteins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swine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forages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vivo,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vitro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methods</w:t>
            </w:r>
            <w:proofErr w:type="spellEnd"/>
          </w:p>
          <w:p w:rsidR="003F06BC" w:rsidRPr="004B40E4" w:rsidRDefault="003F06BC" w:rsidP="003F06BC">
            <w:pPr>
              <w:pStyle w:val="Listaszerbekezds"/>
              <w:numPr>
                <w:ilvl w:val="0"/>
                <w:numId w:val="4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Isolation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proteins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3F06BC" w:rsidRPr="004B40E4" w:rsidRDefault="003F06BC" w:rsidP="003F06BC">
            <w:pPr>
              <w:pStyle w:val="Listaszerbekezds"/>
              <w:numPr>
                <w:ilvl w:val="0"/>
                <w:numId w:val="4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Purification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proteins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 </w:t>
            </w:r>
          </w:p>
          <w:p w:rsidR="003F06BC" w:rsidRPr="004B40E4" w:rsidRDefault="003F06BC" w:rsidP="003F06BC">
            <w:pPr>
              <w:pStyle w:val="Listaszerbekezds"/>
              <w:numPr>
                <w:ilvl w:val="0"/>
                <w:numId w:val="4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Seqencing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techniques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3F06BC" w:rsidRPr="004B40E4" w:rsidRDefault="003F06BC" w:rsidP="00CD0962">
            <w:pPr>
              <w:pStyle w:val="Listaszerbekezds"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F06BC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F06BC" w:rsidRPr="004B40E4" w:rsidRDefault="003F06BC" w:rsidP="00CD0962">
            <w:pPr>
              <w:spacing w:line="256" w:lineRule="auto"/>
              <w:ind w:right="-108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Literature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handbooks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 xml:space="preserve"> English </w:t>
            </w:r>
          </w:p>
        </w:tc>
      </w:tr>
      <w:tr w:rsidR="003F06BC" w:rsidRPr="004B40E4" w:rsidTr="00CD0962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F06BC" w:rsidRPr="004B40E4" w:rsidRDefault="003F06BC" w:rsidP="00CD0962">
            <w:pPr>
              <w:spacing w:line="256" w:lineRule="auto"/>
              <w:ind w:left="66"/>
              <w:jc w:val="both"/>
              <w:rPr>
                <w:rFonts w:ascii="Arial" w:eastAsia="Times New Roman" w:hAnsi="Arial" w:cs="Arial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Daniel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Chasman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: Protein Structure: Determination, Analysis, and Applications for Drug Discovery (2003)</w:t>
            </w:r>
          </w:p>
        </w:tc>
      </w:tr>
    </w:tbl>
    <w:p w:rsidR="003F06BC" w:rsidRPr="004B40E4" w:rsidRDefault="003F06BC" w:rsidP="003F06BC">
      <w:pPr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F06BC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F06BC" w:rsidRPr="004B40E4" w:rsidRDefault="003F06BC" w:rsidP="00CD0962">
            <w:pPr>
              <w:spacing w:line="256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Competencies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gained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(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acc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to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Regulation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on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training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>outcome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requirements</w:t>
            </w:r>
            <w:proofErr w:type="spellEnd"/>
            <w:r w:rsidRPr="004B40E4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</w:tc>
      </w:tr>
      <w:tr w:rsidR="003F06BC" w:rsidRPr="004B40E4" w:rsidTr="00CD0962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F06BC" w:rsidRPr="004B40E4" w:rsidRDefault="003F06BC" w:rsidP="003F06BC">
            <w:pPr>
              <w:widowControl/>
              <w:numPr>
                <w:ilvl w:val="0"/>
                <w:numId w:val="45"/>
              </w:numPr>
              <w:tabs>
                <w:tab w:val="left" w:pos="317"/>
              </w:tabs>
              <w:autoSpaceDN/>
              <w:spacing w:line="256" w:lineRule="auto"/>
              <w:jc w:val="both"/>
              <w:textAlignment w:val="auto"/>
              <w:rPr>
                <w:rFonts w:ascii="Arial" w:eastAsia="Times New Roman" w:hAnsi="Arial" w:cs="Arial"/>
                <w:b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Knowledge</w:t>
            </w:r>
          </w:p>
          <w:p w:rsidR="003F06BC" w:rsidRPr="004B40E4" w:rsidRDefault="003F06BC" w:rsidP="00CD0962">
            <w:pPr>
              <w:tabs>
                <w:tab w:val="left" w:pos="317"/>
              </w:tabs>
              <w:spacing w:line="256" w:lineRule="auto"/>
              <w:ind w:left="176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Students learn about the</w:t>
            </w: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structure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properties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proteines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determination.</w:t>
            </w:r>
          </w:p>
          <w:p w:rsidR="003F06BC" w:rsidRPr="004B40E4" w:rsidRDefault="003F06BC" w:rsidP="003F06BC">
            <w:pPr>
              <w:widowControl/>
              <w:numPr>
                <w:ilvl w:val="0"/>
                <w:numId w:val="45"/>
              </w:numPr>
              <w:tabs>
                <w:tab w:val="left" w:pos="317"/>
              </w:tabs>
              <w:autoSpaceDN/>
              <w:spacing w:line="256" w:lineRule="auto"/>
              <w:ind w:left="176" w:hanging="142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Ability</w:t>
            </w:r>
          </w:p>
          <w:p w:rsidR="003F06BC" w:rsidRPr="004B40E4" w:rsidRDefault="003F06BC" w:rsidP="00CD0962">
            <w:pPr>
              <w:tabs>
                <w:tab w:val="left" w:pos="317"/>
              </w:tabs>
              <w:spacing w:line="256" w:lineRule="auto"/>
              <w:ind w:left="176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Theoretical aspects of proteins.</w:t>
            </w:r>
          </w:p>
          <w:p w:rsidR="003F06BC" w:rsidRPr="004B40E4" w:rsidRDefault="003F06BC" w:rsidP="003F06BC">
            <w:pPr>
              <w:widowControl/>
              <w:numPr>
                <w:ilvl w:val="0"/>
                <w:numId w:val="45"/>
              </w:numPr>
              <w:tabs>
                <w:tab w:val="left" w:pos="317"/>
              </w:tabs>
              <w:autoSpaceDN/>
              <w:spacing w:line="256" w:lineRule="auto"/>
              <w:ind w:left="176" w:hanging="142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Attitude:</w:t>
            </w:r>
          </w:p>
          <w:p w:rsidR="003F06BC" w:rsidRPr="004B40E4" w:rsidRDefault="003F06BC" w:rsidP="00CD0962">
            <w:pPr>
              <w:spacing w:line="256" w:lineRule="auto"/>
              <w:ind w:left="176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The s</w:t>
            </w: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tudent has a strong professional identity and professionalism that she/he can take for professional and wider social community.</w:t>
            </w:r>
          </w:p>
          <w:p w:rsidR="003F06BC" w:rsidRPr="004B40E4" w:rsidRDefault="003F06BC" w:rsidP="003F06BC">
            <w:pPr>
              <w:widowControl/>
              <w:numPr>
                <w:ilvl w:val="0"/>
                <w:numId w:val="45"/>
              </w:numPr>
              <w:tabs>
                <w:tab w:val="left" w:pos="317"/>
              </w:tabs>
              <w:autoSpaceDN/>
              <w:spacing w:line="256" w:lineRule="auto"/>
              <w:jc w:val="both"/>
              <w:textAlignment w:val="auto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Autonomy and responsibility:</w:t>
            </w:r>
          </w:p>
          <w:p w:rsidR="003F06BC" w:rsidRPr="004B40E4" w:rsidRDefault="003F06BC" w:rsidP="00CD0962">
            <w:pPr>
              <w:spacing w:line="256" w:lineRule="auto"/>
              <w:ind w:left="176"/>
              <w:jc w:val="both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The s</w:t>
            </w: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tudent sees the importance of protein determination and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has </w:t>
            </w: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special knowledge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that</w:t>
            </w: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he/she</w:t>
            </w: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can formally incorporate into their further university studies and at the end of their studies. Students will be able to autonomously and responsibly use the knowledge acquired in the course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for</w:t>
            </w: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their work in a deliberate manner.</w:t>
            </w:r>
          </w:p>
        </w:tc>
      </w:tr>
      <w:tr w:rsidR="003F06BC" w:rsidRPr="004B40E4" w:rsidTr="00CD0962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F06BC" w:rsidRPr="004B40E4" w:rsidRDefault="003F06BC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Responsible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lecturer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: Gálné Dr.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Remenyik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Judit,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senior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research</w:t>
            </w:r>
            <w:proofErr w:type="spellEnd"/>
          </w:p>
        </w:tc>
      </w:tr>
      <w:tr w:rsidR="003F06BC" w:rsidRPr="004B40E4" w:rsidTr="00CD0962">
        <w:trPr>
          <w:trHeight w:val="3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F06BC" w:rsidRPr="004B40E4" w:rsidRDefault="003F06BC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fr-FR" w:eastAsia="en-US"/>
              </w:rPr>
              <w:t>Other lecturer:-</w:t>
            </w:r>
          </w:p>
        </w:tc>
      </w:tr>
      <w:tr w:rsidR="003F06BC" w:rsidRPr="004B40E4" w:rsidTr="00CD0962">
        <w:trPr>
          <w:trHeight w:val="2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F06BC" w:rsidRPr="004B40E4" w:rsidRDefault="003F06BC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course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completion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3F06BC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F06BC" w:rsidRPr="004B40E4" w:rsidRDefault="003F06BC" w:rsidP="003F06BC">
            <w:pPr>
              <w:pStyle w:val="Listaszerbekezds"/>
              <w:numPr>
                <w:ilvl w:val="0"/>
                <w:numId w:val="46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Completing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assignments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exercises</w:t>
            </w:r>
            <w:proofErr w:type="spellEnd"/>
          </w:p>
          <w:p w:rsidR="003F06BC" w:rsidRPr="004B40E4" w:rsidRDefault="003F06BC" w:rsidP="003F06BC">
            <w:pPr>
              <w:pStyle w:val="Listaszerbekezds"/>
              <w:numPr>
                <w:ilvl w:val="0"/>
                <w:numId w:val="46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Giving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presentation</w:t>
            </w:r>
            <w:proofErr w:type="spellEnd"/>
          </w:p>
        </w:tc>
      </w:tr>
      <w:tr w:rsidR="003F06BC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F06BC" w:rsidRPr="004B40E4" w:rsidRDefault="003F06BC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Form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examination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3F06BC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F06BC" w:rsidRPr="004B40E4" w:rsidRDefault="003F06BC" w:rsidP="00CD0962">
            <w:pPr>
              <w:spacing w:line="25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 w:eastAsia="en-US"/>
              </w:rPr>
              <w:t xml:space="preserve">written 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(only if the subject is signed)</w:t>
            </w:r>
          </w:p>
        </w:tc>
      </w:tr>
      <w:tr w:rsidR="003F06BC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F06BC" w:rsidRPr="004B40E4" w:rsidRDefault="003F06BC" w:rsidP="00CD0962">
            <w:pPr>
              <w:spacing w:before="60" w:line="256" w:lineRule="auto"/>
              <w:jc w:val="both"/>
              <w:rPr>
                <w:rFonts w:ascii="Arial" w:eastAsia="Times New Roman" w:hAnsi="Arial" w:cs="Arial"/>
                <w:i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Requirement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</w:t>
            </w:r>
            <w:proofErr w:type="gram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s)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to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get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signature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3F06BC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F06BC" w:rsidRPr="004B40E4" w:rsidRDefault="003F06BC" w:rsidP="00CD0962">
            <w:pPr>
              <w:tabs>
                <w:tab w:val="left" w:pos="1277"/>
              </w:tabs>
              <w:spacing w:line="25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Attendance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lectures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recommended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but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not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compulsory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must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hand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presentation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once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during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semester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3F06BC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F06BC" w:rsidRPr="004B40E4" w:rsidRDefault="003F06BC" w:rsidP="00CD0962">
            <w:pPr>
              <w:tabs>
                <w:tab w:val="left" w:pos="1277"/>
              </w:tabs>
              <w:spacing w:line="256" w:lineRule="auto"/>
              <w:ind w:left="34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Requirement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</w:t>
            </w:r>
            <w:proofErr w:type="gram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s)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to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get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grade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3F06BC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F06BC" w:rsidRPr="004B40E4" w:rsidRDefault="003F06BC" w:rsidP="00CD0962">
            <w:pPr>
              <w:tabs>
                <w:tab w:val="left" w:pos="1277"/>
              </w:tabs>
              <w:spacing w:line="25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During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semester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student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ha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write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theoratical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tests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. The minimum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requirement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both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mid-term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end-term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tests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is 50%.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Based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score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tests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separately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grade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tests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is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given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according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following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table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:rsidR="003F06BC" w:rsidRPr="004B40E4" w:rsidRDefault="003F06BC" w:rsidP="00CD0962">
            <w:pPr>
              <w:tabs>
                <w:tab w:val="left" w:pos="1277"/>
              </w:tabs>
              <w:spacing w:line="256" w:lineRule="auto"/>
              <w:ind w:left="34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Score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(%)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Grade</w:t>
            </w:r>
            <w:proofErr w:type="spellEnd"/>
          </w:p>
          <w:p w:rsidR="003F06BC" w:rsidRPr="004B40E4" w:rsidRDefault="003F06BC" w:rsidP="00CD0962">
            <w:pPr>
              <w:tabs>
                <w:tab w:val="left" w:pos="1277"/>
              </w:tabs>
              <w:spacing w:line="256" w:lineRule="auto"/>
              <w:ind w:left="34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0-49         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fail</w:t>
            </w:r>
            <w:proofErr w:type="spellEnd"/>
            <w:proofErr w:type="gram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(1) </w:t>
            </w:r>
          </w:p>
          <w:p w:rsidR="003F06BC" w:rsidRPr="004B40E4" w:rsidRDefault="003F06BC" w:rsidP="00CD0962">
            <w:pPr>
              <w:tabs>
                <w:tab w:val="left" w:pos="1277"/>
              </w:tabs>
              <w:spacing w:line="256" w:lineRule="auto"/>
              <w:ind w:left="34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50-65       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pass</w:t>
            </w:r>
            <w:proofErr w:type="spellEnd"/>
            <w:proofErr w:type="gram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(2)</w:t>
            </w:r>
          </w:p>
          <w:p w:rsidR="003F06BC" w:rsidRPr="004B40E4" w:rsidRDefault="003F06BC" w:rsidP="00CD0962">
            <w:pPr>
              <w:tabs>
                <w:tab w:val="left" w:pos="1277"/>
              </w:tabs>
              <w:spacing w:line="256" w:lineRule="auto"/>
              <w:ind w:left="34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66-74       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satisfactory</w:t>
            </w:r>
            <w:proofErr w:type="spellEnd"/>
            <w:proofErr w:type="gram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(3)</w:t>
            </w:r>
          </w:p>
          <w:p w:rsidR="003F06BC" w:rsidRPr="004B40E4" w:rsidRDefault="003F06BC" w:rsidP="00CD0962">
            <w:pPr>
              <w:tabs>
                <w:tab w:val="left" w:pos="1277"/>
              </w:tabs>
              <w:spacing w:line="256" w:lineRule="auto"/>
              <w:ind w:left="34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75-89       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good</w:t>
            </w:r>
            <w:proofErr w:type="spellEnd"/>
            <w:proofErr w:type="gram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(4)</w:t>
            </w:r>
          </w:p>
          <w:p w:rsidR="003F06BC" w:rsidRPr="004B40E4" w:rsidRDefault="003F06BC" w:rsidP="00CD0962">
            <w:pPr>
              <w:tabs>
                <w:tab w:val="left" w:pos="1277"/>
              </w:tabs>
              <w:spacing w:line="256" w:lineRule="auto"/>
              <w:ind w:left="34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90-100     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excellent</w:t>
            </w:r>
            <w:proofErr w:type="spellEnd"/>
            <w:proofErr w:type="gram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(5)</w:t>
            </w:r>
          </w:p>
          <w:p w:rsidR="003F06BC" w:rsidRPr="004B40E4" w:rsidRDefault="003F06BC" w:rsidP="00CD0962">
            <w:pPr>
              <w:tabs>
                <w:tab w:val="left" w:pos="1277"/>
              </w:tabs>
              <w:spacing w:line="256" w:lineRule="auto"/>
              <w:ind w:left="34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student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has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reach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minimum 50%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every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test. 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sudent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can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take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retake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test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whole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semester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material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twice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</w:tbl>
    <w:p w:rsidR="00F42A96" w:rsidRPr="003F06BC" w:rsidRDefault="00F42A96" w:rsidP="003F06BC"/>
    <w:sectPr w:rsidR="00F42A96" w:rsidRPr="003F0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303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783582B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A8422C6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7FB2"/>
    <w:multiLevelType w:val="hybridMultilevel"/>
    <w:tmpl w:val="E652929A"/>
    <w:lvl w:ilvl="0" w:tplc="F3A6E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B7E92"/>
    <w:multiLevelType w:val="hybridMultilevel"/>
    <w:tmpl w:val="ED7EC348"/>
    <w:lvl w:ilvl="0" w:tplc="F3A6E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C5AFD"/>
    <w:multiLevelType w:val="hybridMultilevel"/>
    <w:tmpl w:val="68365300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6FD28E4"/>
    <w:multiLevelType w:val="hybridMultilevel"/>
    <w:tmpl w:val="9A96D490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72346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EDA40D2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1421DB5"/>
    <w:multiLevelType w:val="hybridMultilevel"/>
    <w:tmpl w:val="B11643F0"/>
    <w:lvl w:ilvl="0" w:tplc="5BB83AE0">
      <w:start w:val="14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25728AA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2974484"/>
    <w:multiLevelType w:val="hybridMultilevel"/>
    <w:tmpl w:val="3ABA405E"/>
    <w:lvl w:ilvl="0" w:tplc="2BE69C3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10BA4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650FA"/>
    <w:multiLevelType w:val="hybridMultilevel"/>
    <w:tmpl w:val="156ACC2A"/>
    <w:lvl w:ilvl="0" w:tplc="5BB83AE0">
      <w:start w:val="14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29FC7046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2A303DE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 w15:restartNumberingAfterBreak="0">
    <w:nsid w:val="2F906C48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31B76BDE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46487"/>
    <w:multiLevelType w:val="hybridMultilevel"/>
    <w:tmpl w:val="F244B336"/>
    <w:lvl w:ilvl="0" w:tplc="040E000F">
      <w:start w:val="1"/>
      <w:numFmt w:val="decimal"/>
      <w:lvlText w:val="%1."/>
      <w:lvlJc w:val="left"/>
      <w:pPr>
        <w:ind w:left="394" w:hanging="360"/>
      </w:pPr>
    </w:lvl>
    <w:lvl w:ilvl="1" w:tplc="040E0019">
      <w:start w:val="1"/>
      <w:numFmt w:val="lowerLetter"/>
      <w:lvlText w:val="%2."/>
      <w:lvlJc w:val="left"/>
      <w:pPr>
        <w:ind w:left="765" w:hanging="360"/>
      </w:pPr>
    </w:lvl>
    <w:lvl w:ilvl="2" w:tplc="040E001B">
      <w:start w:val="1"/>
      <w:numFmt w:val="lowerRoman"/>
      <w:lvlText w:val="%3."/>
      <w:lvlJc w:val="right"/>
      <w:pPr>
        <w:ind w:left="1485" w:hanging="180"/>
      </w:pPr>
    </w:lvl>
    <w:lvl w:ilvl="3" w:tplc="040E000F">
      <w:start w:val="1"/>
      <w:numFmt w:val="decimal"/>
      <w:lvlText w:val="%4."/>
      <w:lvlJc w:val="left"/>
      <w:pPr>
        <w:ind w:left="2205" w:hanging="360"/>
      </w:pPr>
    </w:lvl>
    <w:lvl w:ilvl="4" w:tplc="040E0019">
      <w:start w:val="1"/>
      <w:numFmt w:val="lowerLetter"/>
      <w:lvlText w:val="%5."/>
      <w:lvlJc w:val="left"/>
      <w:pPr>
        <w:ind w:left="2925" w:hanging="360"/>
      </w:pPr>
    </w:lvl>
    <w:lvl w:ilvl="5" w:tplc="040E001B">
      <w:start w:val="1"/>
      <w:numFmt w:val="lowerRoman"/>
      <w:lvlText w:val="%6."/>
      <w:lvlJc w:val="right"/>
      <w:pPr>
        <w:ind w:left="3645" w:hanging="180"/>
      </w:pPr>
    </w:lvl>
    <w:lvl w:ilvl="6" w:tplc="040E000F">
      <w:start w:val="1"/>
      <w:numFmt w:val="decimal"/>
      <w:lvlText w:val="%7."/>
      <w:lvlJc w:val="left"/>
      <w:pPr>
        <w:ind w:left="4365" w:hanging="360"/>
      </w:pPr>
    </w:lvl>
    <w:lvl w:ilvl="7" w:tplc="040E0019">
      <w:start w:val="1"/>
      <w:numFmt w:val="lowerLetter"/>
      <w:lvlText w:val="%8."/>
      <w:lvlJc w:val="left"/>
      <w:pPr>
        <w:ind w:left="5085" w:hanging="360"/>
      </w:pPr>
    </w:lvl>
    <w:lvl w:ilvl="8" w:tplc="040E001B">
      <w:start w:val="1"/>
      <w:numFmt w:val="lowerRoman"/>
      <w:lvlText w:val="%9."/>
      <w:lvlJc w:val="right"/>
      <w:pPr>
        <w:ind w:left="5805" w:hanging="180"/>
      </w:pPr>
    </w:lvl>
  </w:abstractNum>
  <w:abstractNum w:abstractNumId="20" w15:restartNumberingAfterBreak="0">
    <w:nsid w:val="339059F1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3A5F0D61"/>
    <w:multiLevelType w:val="hybridMultilevel"/>
    <w:tmpl w:val="08A88AD4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>
      <w:start w:val="1"/>
      <w:numFmt w:val="lowerLetter"/>
      <w:lvlText w:val="%2."/>
      <w:lvlJc w:val="left"/>
      <w:pPr>
        <w:ind w:left="1474" w:hanging="360"/>
      </w:pPr>
    </w:lvl>
    <w:lvl w:ilvl="2" w:tplc="040E001B">
      <w:start w:val="1"/>
      <w:numFmt w:val="lowerRoman"/>
      <w:lvlText w:val="%3."/>
      <w:lvlJc w:val="right"/>
      <w:pPr>
        <w:ind w:left="2194" w:hanging="180"/>
      </w:pPr>
    </w:lvl>
    <w:lvl w:ilvl="3" w:tplc="040E000F">
      <w:start w:val="1"/>
      <w:numFmt w:val="decimal"/>
      <w:lvlText w:val="%4."/>
      <w:lvlJc w:val="left"/>
      <w:pPr>
        <w:ind w:left="2914" w:hanging="360"/>
      </w:pPr>
    </w:lvl>
    <w:lvl w:ilvl="4" w:tplc="040E0019">
      <w:start w:val="1"/>
      <w:numFmt w:val="lowerLetter"/>
      <w:lvlText w:val="%5."/>
      <w:lvlJc w:val="left"/>
      <w:pPr>
        <w:ind w:left="3634" w:hanging="360"/>
      </w:pPr>
    </w:lvl>
    <w:lvl w:ilvl="5" w:tplc="040E001B">
      <w:start w:val="1"/>
      <w:numFmt w:val="lowerRoman"/>
      <w:lvlText w:val="%6."/>
      <w:lvlJc w:val="right"/>
      <w:pPr>
        <w:ind w:left="4354" w:hanging="180"/>
      </w:pPr>
    </w:lvl>
    <w:lvl w:ilvl="6" w:tplc="040E000F">
      <w:start w:val="1"/>
      <w:numFmt w:val="decimal"/>
      <w:lvlText w:val="%7."/>
      <w:lvlJc w:val="left"/>
      <w:pPr>
        <w:ind w:left="5074" w:hanging="360"/>
      </w:pPr>
    </w:lvl>
    <w:lvl w:ilvl="7" w:tplc="040E0019">
      <w:start w:val="1"/>
      <w:numFmt w:val="lowerLetter"/>
      <w:lvlText w:val="%8."/>
      <w:lvlJc w:val="left"/>
      <w:pPr>
        <w:ind w:left="5794" w:hanging="360"/>
      </w:pPr>
    </w:lvl>
    <w:lvl w:ilvl="8" w:tplc="040E001B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3AA046A4"/>
    <w:multiLevelType w:val="hybridMultilevel"/>
    <w:tmpl w:val="88FEF5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F76FF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643" w:hanging="360"/>
      </w:p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422429C5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45412476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9F1720B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4EA255B7"/>
    <w:multiLevelType w:val="hybridMultilevel"/>
    <w:tmpl w:val="3BA228E2"/>
    <w:lvl w:ilvl="0" w:tplc="5BB83A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46961"/>
    <w:multiLevelType w:val="hybridMultilevel"/>
    <w:tmpl w:val="0BFE5C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50E06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165B3"/>
    <w:multiLevelType w:val="hybridMultilevel"/>
    <w:tmpl w:val="A6A825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F90A1F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560F3259"/>
    <w:multiLevelType w:val="hybridMultilevel"/>
    <w:tmpl w:val="D7B4AB16"/>
    <w:lvl w:ilvl="0" w:tplc="13CCE9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5" w15:restartNumberingAfterBreak="0">
    <w:nsid w:val="5B896BE4"/>
    <w:multiLevelType w:val="hybridMultilevel"/>
    <w:tmpl w:val="BBA0816A"/>
    <w:lvl w:ilvl="0" w:tplc="F3A6E998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6" w15:restartNumberingAfterBreak="0">
    <w:nsid w:val="5CDF29FE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5ECF73DC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 w15:restartNumberingAfterBreak="0">
    <w:nsid w:val="675C120A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3124A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E291B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94DD9"/>
    <w:multiLevelType w:val="hybridMultilevel"/>
    <w:tmpl w:val="BB9E0ABC"/>
    <w:lvl w:ilvl="0" w:tplc="37004808">
      <w:start w:val="1"/>
      <w:numFmt w:val="decimal"/>
      <w:lvlText w:val="%1."/>
      <w:lvlJc w:val="left"/>
      <w:pPr>
        <w:ind w:left="1134" w:hanging="360"/>
      </w:pPr>
    </w:lvl>
    <w:lvl w:ilvl="1" w:tplc="04090019">
      <w:start w:val="1"/>
      <w:numFmt w:val="lowerLetter"/>
      <w:lvlText w:val="%2."/>
      <w:lvlJc w:val="left"/>
      <w:pPr>
        <w:ind w:left="1854" w:hanging="360"/>
      </w:pPr>
    </w:lvl>
    <w:lvl w:ilvl="2" w:tplc="0409001B">
      <w:start w:val="1"/>
      <w:numFmt w:val="lowerRoman"/>
      <w:lvlText w:val="%3."/>
      <w:lvlJc w:val="right"/>
      <w:pPr>
        <w:ind w:left="2574" w:hanging="180"/>
      </w:pPr>
    </w:lvl>
    <w:lvl w:ilvl="3" w:tplc="0409000F">
      <w:start w:val="1"/>
      <w:numFmt w:val="decimal"/>
      <w:lvlText w:val="%4."/>
      <w:lvlJc w:val="left"/>
      <w:pPr>
        <w:ind w:left="3294" w:hanging="360"/>
      </w:pPr>
    </w:lvl>
    <w:lvl w:ilvl="4" w:tplc="04090019">
      <w:start w:val="1"/>
      <w:numFmt w:val="lowerLetter"/>
      <w:lvlText w:val="%5."/>
      <w:lvlJc w:val="left"/>
      <w:pPr>
        <w:ind w:left="4014" w:hanging="360"/>
      </w:pPr>
    </w:lvl>
    <w:lvl w:ilvl="5" w:tplc="0409001B">
      <w:start w:val="1"/>
      <w:numFmt w:val="lowerRoman"/>
      <w:lvlText w:val="%6."/>
      <w:lvlJc w:val="right"/>
      <w:pPr>
        <w:ind w:left="4734" w:hanging="180"/>
      </w:pPr>
    </w:lvl>
    <w:lvl w:ilvl="6" w:tplc="0409000F">
      <w:start w:val="1"/>
      <w:numFmt w:val="decimal"/>
      <w:lvlText w:val="%7."/>
      <w:lvlJc w:val="left"/>
      <w:pPr>
        <w:ind w:left="5454" w:hanging="360"/>
      </w:pPr>
    </w:lvl>
    <w:lvl w:ilvl="7" w:tplc="04090019">
      <w:start w:val="1"/>
      <w:numFmt w:val="lowerLetter"/>
      <w:lvlText w:val="%8."/>
      <w:lvlJc w:val="left"/>
      <w:pPr>
        <w:ind w:left="6174" w:hanging="360"/>
      </w:pPr>
    </w:lvl>
    <w:lvl w:ilvl="8" w:tplc="0409001B">
      <w:start w:val="1"/>
      <w:numFmt w:val="lowerRoman"/>
      <w:lvlText w:val="%9."/>
      <w:lvlJc w:val="right"/>
      <w:pPr>
        <w:ind w:left="6894" w:hanging="180"/>
      </w:pPr>
    </w:lvl>
  </w:abstractNum>
  <w:abstractNum w:abstractNumId="42" w15:restartNumberingAfterBreak="0">
    <w:nsid w:val="7BAB2AD2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3" w15:restartNumberingAfterBreak="0">
    <w:nsid w:val="7CEF3706"/>
    <w:multiLevelType w:val="hybridMultilevel"/>
    <w:tmpl w:val="C5ACEC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31760"/>
    <w:multiLevelType w:val="hybridMultilevel"/>
    <w:tmpl w:val="C05642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44573"/>
    <w:multiLevelType w:val="hybridMultilevel"/>
    <w:tmpl w:val="1C74D8EC"/>
    <w:lvl w:ilvl="0" w:tplc="3CBC7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4"/>
  </w:num>
  <w:num w:numId="3">
    <w:abstractNumId w:val="38"/>
  </w:num>
  <w:num w:numId="4">
    <w:abstractNumId w:val="0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4"/>
  </w:num>
  <w:num w:numId="8">
    <w:abstractNumId w:val="1"/>
  </w:num>
  <w:num w:numId="9">
    <w:abstractNumId w:val="16"/>
  </w:num>
  <w:num w:numId="10">
    <w:abstractNumId w:val="35"/>
  </w:num>
  <w:num w:numId="11">
    <w:abstractNumId w:val="5"/>
  </w:num>
  <w:num w:numId="12">
    <w:abstractNumId w:val="4"/>
  </w:num>
  <w:num w:numId="13">
    <w:abstractNumId w:val="32"/>
  </w:num>
  <w:num w:numId="14">
    <w:abstractNumId w:val="11"/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</w:num>
  <w:num w:numId="20">
    <w:abstractNumId w:val="14"/>
  </w:num>
  <w:num w:numId="21">
    <w:abstractNumId w:val="27"/>
  </w:num>
  <w:num w:numId="22">
    <w:abstractNumId w:val="10"/>
  </w:num>
  <w:num w:numId="23">
    <w:abstractNumId w:val="40"/>
  </w:num>
  <w:num w:numId="24">
    <w:abstractNumId w:val="8"/>
  </w:num>
  <w:num w:numId="25">
    <w:abstractNumId w:val="9"/>
  </w:num>
  <w:num w:numId="26">
    <w:abstractNumId w:val="20"/>
  </w:num>
  <w:num w:numId="27">
    <w:abstractNumId w:val="42"/>
  </w:num>
  <w:num w:numId="28">
    <w:abstractNumId w:val="18"/>
  </w:num>
  <w:num w:numId="29">
    <w:abstractNumId w:val="25"/>
  </w:num>
  <w:num w:numId="30">
    <w:abstractNumId w:val="7"/>
  </w:num>
  <w:num w:numId="31">
    <w:abstractNumId w:val="33"/>
  </w:num>
  <w:num w:numId="32">
    <w:abstractNumId w:val="1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</w:num>
  <w:num w:numId="37">
    <w:abstractNumId w:val="6"/>
  </w:num>
  <w:num w:numId="38">
    <w:abstractNumId w:val="22"/>
  </w:num>
  <w:num w:numId="39">
    <w:abstractNumId w:val="39"/>
  </w:num>
  <w:num w:numId="40">
    <w:abstractNumId w:val="36"/>
  </w:num>
  <w:num w:numId="41">
    <w:abstractNumId w:val="15"/>
  </w:num>
  <w:num w:numId="42">
    <w:abstractNumId w:val="30"/>
  </w:num>
  <w:num w:numId="43">
    <w:abstractNumId w:val="37"/>
  </w:num>
  <w:num w:numId="44">
    <w:abstractNumId w:val="13"/>
  </w:num>
  <w:num w:numId="45">
    <w:abstractNumId w:val="26"/>
  </w:num>
  <w:num w:numId="4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D0"/>
    <w:rsid w:val="00113001"/>
    <w:rsid w:val="00137405"/>
    <w:rsid w:val="002721C8"/>
    <w:rsid w:val="002A6EC0"/>
    <w:rsid w:val="00331602"/>
    <w:rsid w:val="003F06BC"/>
    <w:rsid w:val="00492D51"/>
    <w:rsid w:val="004B2365"/>
    <w:rsid w:val="004C5D3E"/>
    <w:rsid w:val="005D5B8C"/>
    <w:rsid w:val="00646768"/>
    <w:rsid w:val="006F45EC"/>
    <w:rsid w:val="007E1FED"/>
    <w:rsid w:val="00800AF8"/>
    <w:rsid w:val="00830832"/>
    <w:rsid w:val="008C72AA"/>
    <w:rsid w:val="00917EE8"/>
    <w:rsid w:val="009865FB"/>
    <w:rsid w:val="00A051EE"/>
    <w:rsid w:val="00B01DA3"/>
    <w:rsid w:val="00B944F7"/>
    <w:rsid w:val="00C72AF7"/>
    <w:rsid w:val="00D344CA"/>
    <w:rsid w:val="00D77BED"/>
    <w:rsid w:val="00D919D0"/>
    <w:rsid w:val="00DC6898"/>
    <w:rsid w:val="00EC20C1"/>
    <w:rsid w:val="00F42A96"/>
    <w:rsid w:val="00F4638A"/>
    <w:rsid w:val="00F778E0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88AC9-7FFB-42B6-83BD-C0CFE15D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919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19D0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sz w:val="20"/>
      <w:szCs w:val="20"/>
    </w:rPr>
  </w:style>
  <w:style w:type="character" w:customStyle="1" w:styleId="tlid-translation">
    <w:name w:val="tlid-translation"/>
    <w:basedOn w:val="Bekezdsalapbettpusa"/>
    <w:rsid w:val="00D919D0"/>
  </w:style>
  <w:style w:type="character" w:customStyle="1" w:styleId="st">
    <w:name w:val="st"/>
    <w:basedOn w:val="Bekezdsalapbettpusa"/>
    <w:rsid w:val="00F4638A"/>
  </w:style>
  <w:style w:type="character" w:styleId="Hiperhivatkozs">
    <w:name w:val="Hyperlink"/>
    <w:basedOn w:val="Bekezdsalapbettpusa"/>
    <w:uiPriority w:val="99"/>
    <w:rsid w:val="00492D51"/>
    <w:rPr>
      <w:color w:val="0000FF"/>
      <w:u w:val="single"/>
    </w:rPr>
  </w:style>
  <w:style w:type="paragraph" w:customStyle="1" w:styleId="TableParagraph">
    <w:name w:val="Table Paragraph"/>
    <w:basedOn w:val="Norml"/>
    <w:uiPriority w:val="1"/>
    <w:qFormat/>
    <w:rsid w:val="00492D51"/>
    <w:pPr>
      <w:suppressAutoHyphens w:val="0"/>
      <w:ind w:left="103"/>
      <w:textAlignment w:val="auto"/>
    </w:pPr>
    <w:rPr>
      <w:rFonts w:eastAsia="Times New Roman" w:cs="Times New Roman"/>
      <w:color w:val="auto"/>
      <w:kern w:val="0"/>
      <w:sz w:val="22"/>
      <w:szCs w:val="22"/>
      <w:lang w:val="en-US" w:eastAsia="en-US"/>
    </w:rPr>
  </w:style>
  <w:style w:type="character" w:styleId="Kiemels">
    <w:name w:val="Emphasis"/>
    <w:uiPriority w:val="99"/>
    <w:qFormat/>
    <w:rsid w:val="004C5D3E"/>
    <w:rPr>
      <w:i/>
      <w:iCs/>
    </w:rPr>
  </w:style>
  <w:style w:type="character" w:customStyle="1" w:styleId="hps">
    <w:name w:val="hps"/>
    <w:rsid w:val="0098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2019-08-28T12:44:00Z</dcterms:created>
  <dcterms:modified xsi:type="dcterms:W3CDTF">2019-08-28T12:44:00Z</dcterms:modified>
</cp:coreProperties>
</file>