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6"/>
        <w:gridCol w:w="2546"/>
      </w:tblGrid>
      <w:tr w:rsidR="001E6F92" w:rsidRPr="00D06BF6" w:rsidTr="00D06BF6">
        <w:tc>
          <w:tcPr>
            <w:tcW w:w="6266"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D06BF6" w:rsidRDefault="00541A64" w:rsidP="00D06BF6">
            <w:pPr>
              <w:suppressAutoHyphens/>
              <w:jc w:val="both"/>
              <w:rPr>
                <w:rFonts w:ascii="Arial" w:hAnsi="Arial" w:cs="Arial"/>
                <w:b/>
                <w:sz w:val="22"/>
                <w:szCs w:val="22"/>
              </w:rPr>
            </w:pPr>
            <w:r w:rsidRPr="00D06BF6">
              <w:rPr>
                <w:rFonts w:ascii="Arial" w:hAnsi="Arial" w:cs="Arial"/>
                <w:b/>
                <w:sz w:val="22"/>
                <w:szCs w:val="22"/>
              </w:rPr>
              <w:t>Title</w:t>
            </w:r>
            <w:r w:rsidR="00D06BF6">
              <w:rPr>
                <w:rFonts w:ascii="Arial" w:hAnsi="Arial" w:cs="Arial"/>
                <w:b/>
                <w:sz w:val="22"/>
                <w:szCs w:val="22"/>
              </w:rPr>
              <w:t xml:space="preserve"> and code</w:t>
            </w:r>
            <w:r w:rsidRPr="00D06BF6">
              <w:rPr>
                <w:rFonts w:ascii="Arial" w:hAnsi="Arial" w:cs="Arial"/>
                <w:sz w:val="22"/>
                <w:szCs w:val="22"/>
              </w:rPr>
              <w:t xml:space="preserve"> of the subject</w:t>
            </w:r>
            <w:r w:rsidR="00A419F6" w:rsidRPr="00D06BF6">
              <w:rPr>
                <w:rFonts w:ascii="Arial" w:hAnsi="Arial" w:cs="Arial"/>
                <w:sz w:val="22"/>
                <w:szCs w:val="22"/>
              </w:rPr>
              <w:t>:</w:t>
            </w:r>
            <w:r w:rsidR="00A419F6" w:rsidRPr="00D06BF6">
              <w:rPr>
                <w:rFonts w:ascii="Arial" w:hAnsi="Arial" w:cs="Arial"/>
                <w:b/>
                <w:sz w:val="22"/>
                <w:szCs w:val="22"/>
              </w:rPr>
              <w:t xml:space="preserve"> </w:t>
            </w:r>
            <w:r w:rsidR="00F005FB" w:rsidRPr="00D06BF6">
              <w:rPr>
                <w:rFonts w:ascii="Arial" w:hAnsi="Arial" w:cs="Arial"/>
                <w:b/>
                <w:sz w:val="22"/>
                <w:szCs w:val="22"/>
              </w:rPr>
              <w:t>Natural sciences II: Nature conservation ecology</w:t>
            </w:r>
            <w:r w:rsidR="00D06BF6">
              <w:rPr>
                <w:rFonts w:ascii="Arial" w:hAnsi="Arial" w:cs="Arial"/>
                <w:b/>
                <w:sz w:val="22"/>
                <w:szCs w:val="22"/>
              </w:rPr>
              <w:t>, MTMKG7008A</w:t>
            </w:r>
          </w:p>
        </w:tc>
        <w:tc>
          <w:tcPr>
            <w:tcW w:w="2546"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D06BF6" w:rsidRDefault="00D06BF6" w:rsidP="00D06BF6">
            <w:pPr>
              <w:suppressAutoHyphens/>
              <w:spacing w:before="60"/>
              <w:jc w:val="both"/>
              <w:rPr>
                <w:rFonts w:ascii="Arial" w:hAnsi="Arial" w:cs="Arial"/>
                <w:b/>
                <w:sz w:val="22"/>
                <w:szCs w:val="22"/>
              </w:rPr>
            </w:pPr>
            <w:r>
              <w:rPr>
                <w:rFonts w:ascii="Arial" w:hAnsi="Arial" w:cs="Arial"/>
                <w:b/>
                <w:sz w:val="22"/>
                <w:szCs w:val="22"/>
                <w:lang w:val="en-US"/>
              </w:rPr>
              <w:t xml:space="preserve">ECTS </w:t>
            </w:r>
            <w:r w:rsidRPr="00134E87">
              <w:rPr>
                <w:rFonts w:ascii="Arial" w:hAnsi="Arial" w:cs="Arial"/>
                <w:b/>
                <w:sz w:val="22"/>
                <w:szCs w:val="22"/>
                <w:lang w:val="en-US"/>
              </w:rPr>
              <w:t>Credit</w:t>
            </w:r>
            <w:r>
              <w:rPr>
                <w:rFonts w:ascii="Arial" w:hAnsi="Arial" w:cs="Arial"/>
                <w:b/>
                <w:sz w:val="22"/>
                <w:szCs w:val="22"/>
                <w:lang w:val="en-US"/>
              </w:rPr>
              <w:t xml:space="preserve"> Points</w:t>
            </w:r>
            <w:r w:rsidR="00A419F6" w:rsidRPr="00D06BF6">
              <w:rPr>
                <w:rFonts w:ascii="Arial" w:hAnsi="Arial" w:cs="Arial"/>
                <w:b/>
                <w:sz w:val="22"/>
                <w:szCs w:val="22"/>
              </w:rPr>
              <w:t xml:space="preserve">: </w:t>
            </w:r>
            <w:r w:rsidR="00F005FB" w:rsidRPr="00D06BF6">
              <w:rPr>
                <w:rFonts w:ascii="Arial" w:hAnsi="Arial" w:cs="Arial"/>
                <w:b/>
                <w:sz w:val="22"/>
                <w:szCs w:val="22"/>
              </w:rPr>
              <w:t>4</w:t>
            </w:r>
          </w:p>
        </w:tc>
      </w:tr>
      <w:tr w:rsidR="001E6F92" w:rsidRPr="00D06BF6" w:rsidTr="00D06BF6">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D06BF6" w:rsidRDefault="00541A64" w:rsidP="00D06BF6">
            <w:pPr>
              <w:suppressAutoHyphens/>
              <w:spacing w:before="60"/>
              <w:jc w:val="both"/>
              <w:rPr>
                <w:rFonts w:ascii="Arial" w:hAnsi="Arial" w:cs="Arial"/>
                <w:sz w:val="22"/>
                <w:szCs w:val="22"/>
              </w:rPr>
            </w:pPr>
            <w:r w:rsidRPr="00D06BF6">
              <w:rPr>
                <w:rFonts w:ascii="Arial" w:hAnsi="Arial" w:cs="Arial"/>
                <w:b/>
                <w:sz w:val="22"/>
                <w:szCs w:val="22"/>
              </w:rPr>
              <w:t>Type</w:t>
            </w:r>
            <w:r w:rsidRPr="00D06BF6">
              <w:rPr>
                <w:rFonts w:ascii="Arial" w:hAnsi="Arial" w:cs="Arial"/>
                <w:sz w:val="22"/>
                <w:szCs w:val="22"/>
              </w:rPr>
              <w:t xml:space="preserve"> of the subject</w:t>
            </w:r>
            <w:r w:rsidR="00A419F6" w:rsidRPr="00D06BF6">
              <w:rPr>
                <w:rFonts w:ascii="Arial" w:hAnsi="Arial" w:cs="Arial"/>
                <w:sz w:val="22"/>
                <w:szCs w:val="22"/>
              </w:rPr>
              <w:t xml:space="preserve">: </w:t>
            </w:r>
            <w:r w:rsidRPr="00D06BF6">
              <w:rPr>
                <w:rFonts w:ascii="Arial" w:hAnsi="Arial" w:cs="Arial"/>
                <w:b/>
                <w:sz w:val="22"/>
                <w:szCs w:val="22"/>
                <w:u w:val="single"/>
              </w:rPr>
              <w:t xml:space="preserve">compulsory </w:t>
            </w:r>
          </w:p>
        </w:tc>
      </w:tr>
      <w:tr w:rsidR="001E6F92" w:rsidRPr="00D06BF6" w:rsidTr="00D06BF6">
        <w:tc>
          <w:tcPr>
            <w:tcW w:w="881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D06BF6" w:rsidRDefault="0039094A" w:rsidP="00D06BF6">
            <w:pPr>
              <w:suppressAutoHyphens/>
              <w:spacing w:before="40" w:after="40"/>
              <w:jc w:val="both"/>
              <w:rPr>
                <w:rFonts w:ascii="Arial" w:hAnsi="Arial" w:cs="Arial"/>
                <w:sz w:val="22"/>
                <w:szCs w:val="22"/>
              </w:rPr>
            </w:pPr>
            <w:r w:rsidRPr="00D06BF6">
              <w:rPr>
                <w:rFonts w:ascii="Arial" w:hAnsi="Arial" w:cs="Arial"/>
                <w:b/>
                <w:sz w:val="22"/>
                <w:szCs w:val="22"/>
              </w:rPr>
              <w:t xml:space="preserve">Ratio of theory and practice: </w:t>
            </w:r>
            <w:r w:rsidR="00A419F6" w:rsidRPr="00D06BF6">
              <w:rPr>
                <w:rFonts w:ascii="Arial" w:hAnsi="Arial" w:cs="Arial"/>
                <w:sz w:val="22"/>
                <w:szCs w:val="22"/>
              </w:rPr>
              <w:t>(</w:t>
            </w:r>
            <w:r w:rsidRPr="00D06BF6">
              <w:rPr>
                <w:rFonts w:ascii="Arial" w:hAnsi="Arial" w:cs="Arial"/>
                <w:sz w:val="22"/>
                <w:szCs w:val="22"/>
              </w:rPr>
              <w:t>c</w:t>
            </w:r>
            <w:r w:rsidR="00A419F6" w:rsidRPr="00D06BF6">
              <w:rPr>
                <w:rFonts w:ascii="Arial" w:hAnsi="Arial" w:cs="Arial"/>
                <w:sz w:val="22"/>
                <w:szCs w:val="22"/>
              </w:rPr>
              <w:t>redit%)</w:t>
            </w:r>
            <w:r w:rsidR="003A6940" w:rsidRPr="00D06BF6">
              <w:rPr>
                <w:rFonts w:ascii="Arial" w:hAnsi="Arial" w:cs="Arial"/>
                <w:sz w:val="22"/>
                <w:szCs w:val="22"/>
              </w:rPr>
              <w:t xml:space="preserve"> 50/50</w:t>
            </w:r>
          </w:p>
        </w:tc>
      </w:tr>
      <w:tr w:rsidR="001E6F92" w:rsidRPr="00D06BF6" w:rsidTr="00D06BF6">
        <w:tc>
          <w:tcPr>
            <w:tcW w:w="8812" w:type="dxa"/>
            <w:gridSpan w:val="2"/>
            <w:tcBorders>
              <w:top w:val="single" w:sz="4" w:space="0" w:color="auto"/>
              <w:left w:val="single" w:sz="4" w:space="0" w:color="auto"/>
              <w:right w:val="single" w:sz="4" w:space="0" w:color="auto"/>
            </w:tcBorders>
            <w:shd w:val="clear" w:color="auto" w:fill="auto"/>
            <w:tcMar>
              <w:top w:w="57" w:type="dxa"/>
              <w:bottom w:w="57" w:type="dxa"/>
            </w:tcMar>
          </w:tcPr>
          <w:p w:rsidR="00A419F6" w:rsidRDefault="0039094A" w:rsidP="00D06BF6">
            <w:pPr>
              <w:suppressAutoHyphens/>
              <w:spacing w:before="60"/>
              <w:jc w:val="both"/>
              <w:rPr>
                <w:rFonts w:ascii="Arial" w:hAnsi="Arial" w:cs="Arial"/>
                <w:sz w:val="22"/>
                <w:szCs w:val="22"/>
              </w:rPr>
            </w:pPr>
            <w:r w:rsidRPr="00D06BF6">
              <w:rPr>
                <w:rFonts w:ascii="Arial" w:hAnsi="Arial" w:cs="Arial"/>
                <w:b/>
                <w:sz w:val="22"/>
                <w:szCs w:val="22"/>
              </w:rPr>
              <w:t>Type and number of classes per semester</w:t>
            </w:r>
            <w:r w:rsidR="00F005FB" w:rsidRPr="00D06BF6">
              <w:rPr>
                <w:rFonts w:ascii="Arial" w:hAnsi="Arial" w:cs="Arial"/>
                <w:sz w:val="22"/>
                <w:szCs w:val="22"/>
              </w:rPr>
              <w:t>:</w:t>
            </w:r>
            <w:r w:rsidR="00170163" w:rsidRPr="00D06BF6">
              <w:rPr>
                <w:rFonts w:ascii="Arial" w:hAnsi="Arial" w:cs="Arial"/>
                <w:sz w:val="22"/>
                <w:szCs w:val="22"/>
              </w:rPr>
              <w:t xml:space="preserve"> </w:t>
            </w:r>
            <w:r w:rsidR="00F005FB" w:rsidRPr="00D06BF6">
              <w:rPr>
                <w:rFonts w:ascii="Arial" w:hAnsi="Arial" w:cs="Arial"/>
                <w:sz w:val="22"/>
                <w:szCs w:val="22"/>
              </w:rPr>
              <w:t>28</w:t>
            </w:r>
            <w:r w:rsidR="00670EC9" w:rsidRPr="00D06BF6">
              <w:rPr>
                <w:rFonts w:ascii="Arial" w:hAnsi="Arial" w:cs="Arial"/>
                <w:sz w:val="22"/>
                <w:szCs w:val="22"/>
              </w:rPr>
              <w:t xml:space="preserve"> </w:t>
            </w:r>
            <w:r w:rsidRPr="00D06BF6">
              <w:rPr>
                <w:rFonts w:ascii="Arial" w:hAnsi="Arial" w:cs="Arial"/>
                <w:sz w:val="22"/>
                <w:szCs w:val="22"/>
              </w:rPr>
              <w:t>hour(s)</w:t>
            </w:r>
            <w:r w:rsidR="00670EC9" w:rsidRPr="00D06BF6">
              <w:rPr>
                <w:rFonts w:ascii="Arial" w:hAnsi="Arial" w:cs="Arial"/>
                <w:sz w:val="22"/>
                <w:szCs w:val="22"/>
              </w:rPr>
              <w:t xml:space="preserve"> </w:t>
            </w:r>
            <w:r w:rsidRPr="00D06BF6">
              <w:rPr>
                <w:rFonts w:ascii="Arial" w:hAnsi="Arial" w:cs="Arial"/>
                <w:sz w:val="22"/>
                <w:szCs w:val="22"/>
              </w:rPr>
              <w:t xml:space="preserve">lecture and </w:t>
            </w:r>
            <w:r w:rsidR="00F005FB" w:rsidRPr="00D06BF6">
              <w:rPr>
                <w:rFonts w:ascii="Arial" w:hAnsi="Arial" w:cs="Arial"/>
                <w:sz w:val="22"/>
                <w:szCs w:val="22"/>
              </w:rPr>
              <w:t>28</w:t>
            </w:r>
            <w:r w:rsidRPr="00D06BF6">
              <w:rPr>
                <w:rFonts w:ascii="Arial" w:hAnsi="Arial" w:cs="Arial"/>
                <w:sz w:val="22"/>
                <w:szCs w:val="22"/>
              </w:rPr>
              <w:t xml:space="preserve"> hour(s) practice per </w:t>
            </w:r>
            <w:r w:rsidRPr="00D06BF6">
              <w:rPr>
                <w:rFonts w:ascii="Arial" w:hAnsi="Arial" w:cs="Arial"/>
                <w:b/>
                <w:sz w:val="22"/>
                <w:szCs w:val="22"/>
              </w:rPr>
              <w:t>semester</w:t>
            </w:r>
            <w:r w:rsidR="00734257" w:rsidRPr="00D06BF6">
              <w:rPr>
                <w:rFonts w:ascii="Arial" w:hAnsi="Arial" w:cs="Arial"/>
                <w:sz w:val="22"/>
                <w:szCs w:val="22"/>
              </w:rPr>
              <w:t xml:space="preserve"> </w:t>
            </w:r>
          </w:p>
          <w:p w:rsidR="00D06BF6" w:rsidRPr="00D06BF6" w:rsidRDefault="00D06BF6" w:rsidP="00D06BF6">
            <w:pPr>
              <w:suppressAutoHyphens/>
              <w:spacing w:before="60"/>
              <w:jc w:val="both"/>
              <w:rPr>
                <w:rFonts w:ascii="Arial" w:hAnsi="Arial" w:cs="Arial"/>
                <w:sz w:val="22"/>
                <w:szCs w:val="22"/>
              </w:rPr>
            </w:pPr>
            <w:r w:rsidRPr="00134E87">
              <w:rPr>
                <w:rFonts w:ascii="Arial" w:hAnsi="Arial" w:cs="Arial"/>
                <w:sz w:val="22"/>
                <w:szCs w:val="22"/>
              </w:rPr>
              <w:t>Number of teaching hours / week : 2+2 (lecture and practice)</w:t>
            </w:r>
          </w:p>
        </w:tc>
      </w:tr>
      <w:tr w:rsidR="001E6F92" w:rsidRPr="00D06BF6" w:rsidTr="00D06BF6">
        <w:tc>
          <w:tcPr>
            <w:tcW w:w="8812" w:type="dxa"/>
            <w:gridSpan w:val="2"/>
            <w:tcBorders>
              <w:left w:val="single" w:sz="4" w:space="0" w:color="auto"/>
              <w:right w:val="single" w:sz="4" w:space="0" w:color="auto"/>
            </w:tcBorders>
            <w:shd w:val="clear" w:color="auto" w:fill="auto"/>
            <w:tcMar>
              <w:top w:w="57" w:type="dxa"/>
              <w:bottom w:w="57" w:type="dxa"/>
            </w:tcMar>
          </w:tcPr>
          <w:p w:rsidR="00A419F6" w:rsidRPr="00D06BF6" w:rsidRDefault="0039094A" w:rsidP="00D06BF6">
            <w:pPr>
              <w:suppressAutoHyphens/>
              <w:spacing w:before="60"/>
              <w:jc w:val="both"/>
              <w:rPr>
                <w:rFonts w:ascii="Arial" w:hAnsi="Arial" w:cs="Arial"/>
                <w:b/>
                <w:sz w:val="22"/>
                <w:szCs w:val="22"/>
              </w:rPr>
            </w:pPr>
            <w:r w:rsidRPr="00D06BF6">
              <w:rPr>
                <w:rFonts w:ascii="Arial" w:hAnsi="Arial" w:cs="Arial"/>
                <w:b/>
                <w:sz w:val="22"/>
                <w:szCs w:val="22"/>
              </w:rPr>
              <w:t>Type of exam</w:t>
            </w:r>
            <w:r w:rsidR="00A419F6" w:rsidRPr="00D06BF6">
              <w:rPr>
                <w:rFonts w:ascii="Arial" w:hAnsi="Arial" w:cs="Arial"/>
                <w:sz w:val="22"/>
                <w:szCs w:val="22"/>
              </w:rPr>
              <w:t>:</w:t>
            </w:r>
            <w:r w:rsidRPr="00D06BF6">
              <w:rPr>
                <w:rFonts w:ascii="Arial" w:hAnsi="Arial" w:cs="Arial"/>
                <w:sz w:val="22"/>
                <w:szCs w:val="22"/>
              </w:rPr>
              <w:t xml:space="preserve"> </w:t>
            </w:r>
            <w:r w:rsidRPr="00D06BF6">
              <w:rPr>
                <w:rFonts w:ascii="Arial" w:hAnsi="Arial" w:cs="Arial"/>
                <w:b/>
                <w:sz w:val="22"/>
                <w:szCs w:val="22"/>
              </w:rPr>
              <w:t>practical course mark</w:t>
            </w:r>
          </w:p>
        </w:tc>
      </w:tr>
      <w:tr w:rsidR="001E6F92" w:rsidRPr="00D06BF6" w:rsidTr="00D06BF6">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D06BF6" w:rsidRDefault="0039094A" w:rsidP="00D06BF6">
            <w:pPr>
              <w:suppressAutoHyphens/>
              <w:jc w:val="both"/>
              <w:rPr>
                <w:rFonts w:ascii="Arial" w:hAnsi="Arial" w:cs="Arial"/>
                <w:sz w:val="22"/>
                <w:szCs w:val="22"/>
              </w:rPr>
            </w:pPr>
            <w:r w:rsidRPr="00D06BF6">
              <w:rPr>
                <w:rFonts w:ascii="Arial" w:hAnsi="Arial" w:cs="Arial"/>
                <w:b/>
                <w:sz w:val="22"/>
                <w:szCs w:val="22"/>
              </w:rPr>
              <w:t>Subject in the curriculum</w:t>
            </w:r>
            <w:r w:rsidR="00A419F6" w:rsidRPr="00D06BF6">
              <w:rPr>
                <w:rFonts w:ascii="Arial" w:hAnsi="Arial" w:cs="Arial"/>
                <w:b/>
                <w:sz w:val="22"/>
                <w:szCs w:val="22"/>
              </w:rPr>
              <w:t>:</w:t>
            </w:r>
            <w:r w:rsidR="00A419F6" w:rsidRPr="00D06BF6">
              <w:rPr>
                <w:rFonts w:ascii="Arial" w:hAnsi="Arial" w:cs="Arial"/>
                <w:sz w:val="22"/>
                <w:szCs w:val="22"/>
              </w:rPr>
              <w:t xml:space="preserve"> </w:t>
            </w:r>
            <w:r w:rsidR="00F005FB" w:rsidRPr="00D06BF6">
              <w:rPr>
                <w:rFonts w:ascii="Arial" w:hAnsi="Arial" w:cs="Arial"/>
                <w:sz w:val="22"/>
                <w:szCs w:val="22"/>
              </w:rPr>
              <w:t>semester 2</w:t>
            </w:r>
          </w:p>
        </w:tc>
      </w:tr>
      <w:tr w:rsidR="00A419F6" w:rsidRPr="00D06BF6" w:rsidTr="00D06BF6">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D06BF6" w:rsidRDefault="0039094A" w:rsidP="00D06BF6">
            <w:pPr>
              <w:suppressAutoHyphens/>
              <w:jc w:val="both"/>
              <w:rPr>
                <w:rFonts w:ascii="Arial" w:hAnsi="Arial" w:cs="Arial"/>
                <w:sz w:val="22"/>
                <w:szCs w:val="22"/>
              </w:rPr>
            </w:pPr>
            <w:r w:rsidRPr="00D06BF6">
              <w:rPr>
                <w:rFonts w:ascii="Arial" w:hAnsi="Arial" w:cs="Arial"/>
                <w:sz w:val="22"/>
                <w:szCs w:val="22"/>
              </w:rPr>
              <w:t>Preliminary requirements</w:t>
            </w:r>
            <w:r w:rsidR="00A419F6" w:rsidRPr="00D06BF6">
              <w:rPr>
                <w:rFonts w:ascii="Arial" w:hAnsi="Arial" w:cs="Arial"/>
                <w:sz w:val="22"/>
                <w:szCs w:val="22"/>
              </w:rPr>
              <w:t>:</w:t>
            </w:r>
            <w:r w:rsidR="00A419F6" w:rsidRPr="00D06BF6">
              <w:rPr>
                <w:rFonts w:ascii="Arial" w:hAnsi="Arial" w:cs="Arial"/>
                <w:i/>
                <w:sz w:val="22"/>
                <w:szCs w:val="22"/>
              </w:rPr>
              <w:t xml:space="preserve"> </w:t>
            </w:r>
            <w:r w:rsidR="003E691C" w:rsidRPr="00D06BF6">
              <w:rPr>
                <w:rFonts w:ascii="Arial" w:hAnsi="Arial" w:cs="Arial"/>
                <w:sz w:val="22"/>
                <w:szCs w:val="22"/>
              </w:rPr>
              <w:t>-</w:t>
            </w:r>
          </w:p>
        </w:tc>
      </w:tr>
    </w:tbl>
    <w:p w:rsidR="00A419F6" w:rsidRPr="00D06BF6" w:rsidRDefault="00A419F6" w:rsidP="00D06BF6">
      <w:pPr>
        <w:suppressAutoHyphens/>
        <w:jc w:val="both"/>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E691C" w:rsidRPr="00D06BF6" w:rsidTr="0084342F">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E691C" w:rsidRPr="00D06BF6" w:rsidRDefault="00640576" w:rsidP="00D06BF6">
            <w:pPr>
              <w:suppressAutoHyphens/>
              <w:spacing w:before="60"/>
              <w:jc w:val="both"/>
              <w:rPr>
                <w:rFonts w:ascii="Arial" w:hAnsi="Arial" w:cs="Arial"/>
                <w:b/>
                <w:sz w:val="22"/>
                <w:szCs w:val="22"/>
              </w:rPr>
            </w:pPr>
            <w:r w:rsidRPr="00D06BF6">
              <w:rPr>
                <w:rFonts w:ascii="Arial" w:hAnsi="Arial" w:cs="Arial"/>
                <w:b/>
                <w:sz w:val="22"/>
                <w:szCs w:val="22"/>
              </w:rPr>
              <w:t>Summary of content</w:t>
            </w:r>
            <w:r w:rsidR="00B03C66" w:rsidRPr="00D06BF6">
              <w:rPr>
                <w:rFonts w:ascii="Arial" w:hAnsi="Arial" w:cs="Arial"/>
                <w:b/>
                <w:sz w:val="22"/>
                <w:szCs w:val="22"/>
              </w:rPr>
              <w:t xml:space="preserve"> - </w:t>
            </w:r>
            <w:r w:rsidR="00B03C66" w:rsidRPr="00D06BF6">
              <w:rPr>
                <w:rFonts w:ascii="Arial" w:hAnsi="Arial" w:cs="Arial"/>
                <w:b/>
                <w:sz w:val="22"/>
                <w:szCs w:val="22"/>
                <w:u w:val="single"/>
              </w:rPr>
              <w:t>theory</w:t>
            </w:r>
            <w:r w:rsidR="003E691C" w:rsidRPr="00D06BF6">
              <w:rPr>
                <w:rFonts w:ascii="Arial" w:hAnsi="Arial" w:cs="Arial"/>
                <w:sz w:val="22"/>
                <w:szCs w:val="22"/>
              </w:rPr>
              <w:t xml:space="preserve">: </w:t>
            </w:r>
          </w:p>
        </w:tc>
      </w:tr>
      <w:tr w:rsidR="00F005FB" w:rsidRPr="00D06BF6" w:rsidTr="0084342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F005FB" w:rsidRPr="00D06BF6" w:rsidRDefault="00F005FB" w:rsidP="00D06BF6">
            <w:pPr>
              <w:suppressAutoHyphens/>
              <w:ind w:left="66"/>
              <w:jc w:val="both"/>
              <w:rPr>
                <w:rFonts w:ascii="Arial" w:hAnsi="Arial" w:cs="Arial"/>
                <w:bCs/>
                <w:sz w:val="22"/>
                <w:szCs w:val="22"/>
                <w:lang w:val="en-GB"/>
              </w:rPr>
            </w:pPr>
            <w:r w:rsidRPr="00D06BF6">
              <w:rPr>
                <w:rFonts w:ascii="Arial" w:hAnsi="Arial" w:cs="Arial"/>
                <w:bCs/>
                <w:sz w:val="22"/>
                <w:szCs w:val="22"/>
                <w:lang w:val="en-GB"/>
              </w:rPr>
              <w:t>In this subject, there is a special focus on the development of students' general awareness and correct ecological approach. The ecological concept of the biotic environment and the levels of ecological organization are also part of the curriculum. In addition to the above, they are familiar</w:t>
            </w:r>
            <w:r w:rsidR="00D06BF6">
              <w:rPr>
                <w:rFonts w:ascii="Arial" w:hAnsi="Arial" w:cs="Arial"/>
                <w:bCs/>
                <w:sz w:val="22"/>
                <w:szCs w:val="22"/>
                <w:lang w:val="en-GB"/>
              </w:rPr>
              <w:t>ised</w:t>
            </w:r>
            <w:r w:rsidRPr="00D06BF6">
              <w:rPr>
                <w:rFonts w:ascii="Arial" w:hAnsi="Arial" w:cs="Arial"/>
                <w:bCs/>
                <w:sz w:val="22"/>
                <w:szCs w:val="22"/>
                <w:lang w:val="en-GB"/>
              </w:rPr>
              <w:t xml:space="preserve"> with the national system of nature conservation and its most important values.</w:t>
            </w:r>
          </w:p>
          <w:p w:rsidR="00F005FB" w:rsidRPr="00D06BF6" w:rsidRDefault="00F005FB" w:rsidP="00D06BF6">
            <w:pPr>
              <w:suppressAutoHyphens/>
              <w:ind w:left="738"/>
              <w:jc w:val="both"/>
              <w:rPr>
                <w:rFonts w:ascii="Arial" w:hAnsi="Arial" w:cs="Arial"/>
                <w:sz w:val="22"/>
                <w:szCs w:val="22"/>
                <w:lang w:val="en-GB"/>
              </w:rPr>
            </w:pPr>
          </w:p>
          <w:p w:rsidR="00F005FB" w:rsidRPr="00D06BF6" w:rsidRDefault="00F005FB" w:rsidP="00D06BF6">
            <w:pPr>
              <w:ind w:left="738"/>
              <w:jc w:val="both"/>
              <w:rPr>
                <w:rFonts w:ascii="Arial" w:hAnsi="Arial" w:cs="Arial"/>
                <w:sz w:val="22"/>
                <w:szCs w:val="22"/>
                <w:lang w:val="en-GB"/>
              </w:rPr>
            </w:pPr>
            <w:r w:rsidRPr="00D06BF6">
              <w:rPr>
                <w:rFonts w:ascii="Arial" w:hAnsi="Arial" w:cs="Arial"/>
                <w:sz w:val="22"/>
                <w:szCs w:val="22"/>
                <w:lang w:val="en-GB"/>
              </w:rPr>
              <w:t>1 The system of biotic environmental factors. Population Ecology. The structure of populations, factors that regulate the population.</w:t>
            </w:r>
          </w:p>
          <w:p w:rsidR="00F005FB" w:rsidRPr="00D06BF6" w:rsidRDefault="00F005FB" w:rsidP="00D06BF6">
            <w:pPr>
              <w:ind w:left="738"/>
              <w:jc w:val="both"/>
              <w:rPr>
                <w:rFonts w:ascii="Arial" w:hAnsi="Arial" w:cs="Arial"/>
                <w:sz w:val="22"/>
                <w:szCs w:val="22"/>
                <w:lang w:val="en-GB"/>
              </w:rPr>
            </w:pPr>
            <w:r w:rsidRPr="00D06BF6">
              <w:rPr>
                <w:rFonts w:ascii="Arial" w:hAnsi="Arial" w:cs="Arial"/>
                <w:sz w:val="22"/>
                <w:szCs w:val="22"/>
                <w:lang w:val="en-GB"/>
              </w:rPr>
              <w:t>2. Regulatory mechanism of population numbers, r and K-type selection. Graduation.</w:t>
            </w:r>
          </w:p>
          <w:p w:rsidR="00F005FB" w:rsidRPr="00D06BF6" w:rsidRDefault="00F005FB" w:rsidP="00D06BF6">
            <w:pPr>
              <w:ind w:left="738"/>
              <w:jc w:val="both"/>
              <w:rPr>
                <w:rFonts w:ascii="Arial" w:hAnsi="Arial" w:cs="Arial"/>
                <w:sz w:val="22"/>
                <w:szCs w:val="22"/>
                <w:lang w:val="en-GB"/>
              </w:rPr>
            </w:pPr>
            <w:r w:rsidRPr="00D06BF6">
              <w:rPr>
                <w:rFonts w:ascii="Arial" w:hAnsi="Arial" w:cs="Arial"/>
                <w:sz w:val="22"/>
                <w:szCs w:val="22"/>
                <w:lang w:val="en-GB"/>
              </w:rPr>
              <w:t>3. Intra- and interspecific interactions.</w:t>
            </w:r>
          </w:p>
          <w:p w:rsidR="00F005FB" w:rsidRPr="00D06BF6" w:rsidRDefault="00F005FB" w:rsidP="00D06BF6">
            <w:pPr>
              <w:ind w:left="738"/>
              <w:jc w:val="both"/>
              <w:rPr>
                <w:rFonts w:ascii="Arial" w:hAnsi="Arial" w:cs="Arial"/>
                <w:sz w:val="22"/>
                <w:szCs w:val="22"/>
                <w:lang w:val="en-GB"/>
              </w:rPr>
            </w:pPr>
            <w:r w:rsidRPr="00D06BF6">
              <w:rPr>
                <w:rFonts w:ascii="Arial" w:hAnsi="Arial" w:cs="Arial"/>
                <w:sz w:val="22"/>
                <w:szCs w:val="22"/>
                <w:lang w:val="en-GB"/>
              </w:rPr>
              <w:t>4. Community Ecology. Structure and change of communities.</w:t>
            </w:r>
          </w:p>
          <w:p w:rsidR="00F005FB" w:rsidRPr="00D06BF6" w:rsidRDefault="00F005FB" w:rsidP="00D06BF6">
            <w:pPr>
              <w:ind w:left="738"/>
              <w:jc w:val="both"/>
              <w:rPr>
                <w:rFonts w:ascii="Arial" w:hAnsi="Arial" w:cs="Arial"/>
                <w:sz w:val="22"/>
                <w:szCs w:val="22"/>
                <w:lang w:val="en-GB"/>
              </w:rPr>
            </w:pPr>
            <w:r w:rsidRPr="00D06BF6">
              <w:rPr>
                <w:rFonts w:ascii="Arial" w:hAnsi="Arial" w:cs="Arial"/>
                <w:sz w:val="22"/>
                <w:szCs w:val="22"/>
                <w:lang w:val="en-GB"/>
              </w:rPr>
              <w:t>5. Food chains, food networks. Material and energy flow in biocenosis.</w:t>
            </w:r>
          </w:p>
          <w:p w:rsidR="00F005FB" w:rsidRPr="00D06BF6" w:rsidRDefault="00F005FB" w:rsidP="00D06BF6">
            <w:pPr>
              <w:ind w:left="738"/>
              <w:jc w:val="both"/>
              <w:rPr>
                <w:rFonts w:ascii="Arial" w:hAnsi="Arial" w:cs="Arial"/>
                <w:sz w:val="22"/>
                <w:szCs w:val="22"/>
                <w:lang w:val="en-GB"/>
              </w:rPr>
            </w:pPr>
            <w:r w:rsidRPr="00D06BF6">
              <w:rPr>
                <w:rFonts w:ascii="Arial" w:hAnsi="Arial" w:cs="Arial"/>
                <w:sz w:val="22"/>
                <w:szCs w:val="22"/>
                <w:lang w:val="en-GB"/>
              </w:rPr>
              <w:t>6. The habitat of living beings. Basics of biogeography. The Pannon biogeographical region.</w:t>
            </w:r>
          </w:p>
          <w:p w:rsidR="00F005FB" w:rsidRPr="00D06BF6" w:rsidRDefault="00F005FB" w:rsidP="00D06BF6">
            <w:pPr>
              <w:ind w:left="738"/>
              <w:jc w:val="both"/>
              <w:rPr>
                <w:rFonts w:ascii="Arial" w:hAnsi="Arial" w:cs="Arial"/>
                <w:sz w:val="22"/>
                <w:szCs w:val="22"/>
                <w:lang w:val="en-GB"/>
              </w:rPr>
            </w:pPr>
            <w:r w:rsidRPr="00D06BF6">
              <w:rPr>
                <w:rFonts w:ascii="Arial" w:hAnsi="Arial" w:cs="Arial"/>
                <w:sz w:val="22"/>
                <w:szCs w:val="22"/>
                <w:lang w:val="en-GB"/>
              </w:rPr>
              <w:t>7. Biodiversity. Types, measurement, protection of biodiversity. Concept of ecological footprint.</w:t>
            </w:r>
          </w:p>
          <w:p w:rsidR="00F005FB" w:rsidRPr="00D06BF6" w:rsidRDefault="00F005FB" w:rsidP="00D06BF6">
            <w:pPr>
              <w:ind w:left="738"/>
              <w:jc w:val="both"/>
              <w:rPr>
                <w:rFonts w:ascii="Arial" w:hAnsi="Arial" w:cs="Arial"/>
                <w:sz w:val="22"/>
                <w:szCs w:val="22"/>
                <w:lang w:val="en-GB"/>
              </w:rPr>
            </w:pPr>
            <w:r w:rsidRPr="00D06BF6">
              <w:rPr>
                <w:rFonts w:ascii="Arial" w:hAnsi="Arial" w:cs="Arial"/>
                <w:sz w:val="22"/>
                <w:szCs w:val="22"/>
                <w:lang w:val="en-GB"/>
              </w:rPr>
              <w:t>8. Concept, purpose, principles and system of symbols of nature protection. Green Days.</w:t>
            </w:r>
          </w:p>
          <w:p w:rsidR="00F005FB" w:rsidRPr="00D06BF6" w:rsidRDefault="00F005FB" w:rsidP="00D06BF6">
            <w:pPr>
              <w:ind w:left="738"/>
              <w:jc w:val="both"/>
              <w:rPr>
                <w:rFonts w:ascii="Arial" w:hAnsi="Arial" w:cs="Arial"/>
                <w:sz w:val="22"/>
                <w:szCs w:val="22"/>
                <w:lang w:val="en-GB"/>
              </w:rPr>
            </w:pPr>
            <w:r w:rsidRPr="00D06BF6">
              <w:rPr>
                <w:rFonts w:ascii="Arial" w:hAnsi="Arial" w:cs="Arial"/>
                <w:sz w:val="22"/>
                <w:szCs w:val="22"/>
                <w:lang w:val="en-GB"/>
              </w:rPr>
              <w:t>9. International regulation of nature conservation.</w:t>
            </w:r>
          </w:p>
          <w:p w:rsidR="00F005FB" w:rsidRPr="00D06BF6" w:rsidRDefault="00F005FB" w:rsidP="00D06BF6">
            <w:pPr>
              <w:ind w:left="738"/>
              <w:jc w:val="both"/>
              <w:rPr>
                <w:rFonts w:ascii="Arial" w:hAnsi="Arial" w:cs="Arial"/>
                <w:sz w:val="22"/>
                <w:szCs w:val="22"/>
                <w:lang w:val="en-GB"/>
              </w:rPr>
            </w:pPr>
            <w:r w:rsidRPr="00D06BF6">
              <w:rPr>
                <w:rFonts w:ascii="Arial" w:hAnsi="Arial" w:cs="Arial"/>
                <w:sz w:val="22"/>
                <w:szCs w:val="22"/>
                <w:lang w:val="en-GB"/>
              </w:rPr>
              <w:t>10. Nature conservation value groups. Geological, aquatic values ​​and protection</w:t>
            </w:r>
          </w:p>
          <w:p w:rsidR="00F005FB" w:rsidRPr="00D06BF6" w:rsidRDefault="00F005FB" w:rsidP="00D06BF6">
            <w:pPr>
              <w:ind w:left="738"/>
              <w:jc w:val="both"/>
              <w:rPr>
                <w:rFonts w:ascii="Arial" w:hAnsi="Arial" w:cs="Arial"/>
                <w:sz w:val="22"/>
                <w:szCs w:val="22"/>
                <w:lang w:val="en-GB"/>
              </w:rPr>
            </w:pPr>
            <w:r w:rsidRPr="00D06BF6">
              <w:rPr>
                <w:rFonts w:ascii="Arial" w:hAnsi="Arial" w:cs="Arial"/>
                <w:sz w:val="22"/>
                <w:szCs w:val="22"/>
                <w:lang w:val="en-GB"/>
              </w:rPr>
              <w:t>11. Protection of their wild plant and animal associations.</w:t>
            </w:r>
          </w:p>
          <w:p w:rsidR="00F005FB" w:rsidRPr="00D06BF6" w:rsidRDefault="00F005FB" w:rsidP="00D06BF6">
            <w:pPr>
              <w:ind w:left="738"/>
              <w:jc w:val="both"/>
              <w:rPr>
                <w:rFonts w:ascii="Arial" w:hAnsi="Arial" w:cs="Arial"/>
                <w:sz w:val="22"/>
                <w:szCs w:val="22"/>
                <w:lang w:val="en-GB"/>
              </w:rPr>
            </w:pPr>
            <w:r w:rsidRPr="00D06BF6">
              <w:rPr>
                <w:rFonts w:ascii="Arial" w:hAnsi="Arial" w:cs="Arial"/>
                <w:sz w:val="22"/>
                <w:szCs w:val="22"/>
                <w:lang w:val="en-GB"/>
              </w:rPr>
              <w:t>12. Area-protected natural values</w:t>
            </w:r>
          </w:p>
          <w:p w:rsidR="00F005FB" w:rsidRPr="00D06BF6" w:rsidRDefault="00F005FB" w:rsidP="00D06BF6">
            <w:pPr>
              <w:ind w:left="738"/>
              <w:jc w:val="both"/>
              <w:rPr>
                <w:rFonts w:ascii="Arial" w:hAnsi="Arial" w:cs="Arial"/>
                <w:sz w:val="22"/>
                <w:szCs w:val="22"/>
                <w:lang w:val="en-GB"/>
              </w:rPr>
            </w:pPr>
            <w:r w:rsidRPr="00D06BF6">
              <w:rPr>
                <w:rFonts w:ascii="Arial" w:hAnsi="Arial" w:cs="Arial"/>
                <w:sz w:val="22"/>
                <w:szCs w:val="22"/>
                <w:lang w:val="en-GB"/>
              </w:rPr>
              <w:t>13. International Conservation Conventions</w:t>
            </w:r>
          </w:p>
          <w:p w:rsidR="00F005FB" w:rsidRPr="00D06BF6" w:rsidRDefault="00F005FB" w:rsidP="00D06BF6">
            <w:pPr>
              <w:ind w:left="738"/>
              <w:jc w:val="both"/>
              <w:rPr>
                <w:rFonts w:ascii="Arial" w:hAnsi="Arial" w:cs="Arial"/>
                <w:sz w:val="22"/>
                <w:szCs w:val="22"/>
                <w:lang w:val="en-GB"/>
              </w:rPr>
            </w:pPr>
            <w:r w:rsidRPr="00D06BF6">
              <w:rPr>
                <w:rFonts w:ascii="Arial" w:hAnsi="Arial" w:cs="Arial"/>
                <w:sz w:val="22"/>
                <w:szCs w:val="22"/>
                <w:lang w:val="en-GB"/>
              </w:rPr>
              <w:t>14. Nature Conservation Regulation in the European Union</w:t>
            </w:r>
          </w:p>
          <w:p w:rsidR="00F005FB" w:rsidRPr="00D06BF6" w:rsidRDefault="00F005FB" w:rsidP="00D06BF6">
            <w:pPr>
              <w:ind w:left="738"/>
              <w:jc w:val="both"/>
              <w:rPr>
                <w:rFonts w:ascii="Arial" w:hAnsi="Arial" w:cs="Arial"/>
                <w:sz w:val="22"/>
                <w:szCs w:val="22"/>
                <w:lang w:val="en-GB"/>
              </w:rPr>
            </w:pPr>
          </w:p>
        </w:tc>
      </w:tr>
      <w:tr w:rsidR="00F005FB" w:rsidRPr="00D06BF6" w:rsidTr="00B74041">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F005FB" w:rsidRPr="00D06BF6" w:rsidRDefault="00F005FB" w:rsidP="00D06BF6">
            <w:pPr>
              <w:suppressAutoHyphens/>
              <w:spacing w:before="60"/>
              <w:jc w:val="both"/>
              <w:rPr>
                <w:rFonts w:ascii="Arial" w:hAnsi="Arial" w:cs="Arial"/>
                <w:b/>
                <w:sz w:val="22"/>
                <w:szCs w:val="22"/>
              </w:rPr>
            </w:pPr>
            <w:r w:rsidRPr="00D06BF6">
              <w:rPr>
                <w:rFonts w:ascii="Arial" w:hAnsi="Arial" w:cs="Arial"/>
                <w:b/>
                <w:sz w:val="22"/>
                <w:szCs w:val="22"/>
              </w:rPr>
              <w:t xml:space="preserve">Summary of content - </w:t>
            </w:r>
            <w:r w:rsidRPr="00D06BF6">
              <w:rPr>
                <w:rFonts w:ascii="Arial" w:hAnsi="Arial" w:cs="Arial"/>
                <w:b/>
                <w:sz w:val="22"/>
                <w:szCs w:val="22"/>
                <w:u w:val="single"/>
              </w:rPr>
              <w:t>practice</w:t>
            </w:r>
            <w:r w:rsidRPr="00D06BF6">
              <w:rPr>
                <w:rFonts w:ascii="Arial" w:hAnsi="Arial" w:cs="Arial"/>
                <w:sz w:val="22"/>
                <w:szCs w:val="22"/>
              </w:rPr>
              <w:t>:</w:t>
            </w:r>
          </w:p>
        </w:tc>
      </w:tr>
      <w:tr w:rsidR="00F005FB" w:rsidRPr="00D06BF6"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7A5ACF" w:rsidRPr="00D06BF6" w:rsidRDefault="007A5ACF" w:rsidP="00D06BF6">
            <w:pPr>
              <w:suppressAutoHyphens/>
              <w:ind w:left="66"/>
              <w:jc w:val="both"/>
              <w:rPr>
                <w:rFonts w:ascii="Arial" w:hAnsi="Arial" w:cs="Arial"/>
                <w:bCs/>
                <w:sz w:val="22"/>
                <w:szCs w:val="22"/>
                <w:lang w:val="en-GB"/>
              </w:rPr>
            </w:pPr>
            <w:r w:rsidRPr="00D06BF6">
              <w:rPr>
                <w:rFonts w:ascii="Arial" w:hAnsi="Arial" w:cs="Arial"/>
                <w:bCs/>
                <w:sz w:val="22"/>
                <w:szCs w:val="22"/>
                <w:lang w:val="en-GB"/>
              </w:rPr>
              <w:t xml:space="preserve">During the practice students will learn and </w:t>
            </w:r>
            <w:r w:rsidR="00D06BF6">
              <w:rPr>
                <w:rFonts w:ascii="Arial" w:hAnsi="Arial" w:cs="Arial"/>
                <w:bCs/>
                <w:sz w:val="22"/>
                <w:szCs w:val="22"/>
                <w:lang w:val="en-GB"/>
              </w:rPr>
              <w:t xml:space="preserve">will </w:t>
            </w:r>
            <w:r w:rsidRPr="00D06BF6">
              <w:rPr>
                <w:rFonts w:ascii="Arial" w:hAnsi="Arial" w:cs="Arial"/>
                <w:bCs/>
                <w:sz w:val="22"/>
                <w:szCs w:val="22"/>
                <w:lang w:val="en-GB"/>
              </w:rPr>
              <w:t>be able to apply in practice the specific system of ecological organizational levels and the ecological relationships of living communities. The introduction of anthropogenic impacts on living communities based on the principle of "think globally, act locally" is particularly important.</w:t>
            </w:r>
            <w:r w:rsidR="003D4035" w:rsidRPr="00D06BF6">
              <w:rPr>
                <w:rFonts w:ascii="Arial" w:hAnsi="Arial" w:cs="Arial"/>
                <w:bCs/>
                <w:sz w:val="22"/>
                <w:szCs w:val="22"/>
                <w:lang w:val="en-GB"/>
              </w:rPr>
              <w:t xml:space="preserve"> In addition to ecological approach, they gain insight into certain elements of domestic and international nature conservation practices.</w:t>
            </w:r>
          </w:p>
          <w:p w:rsidR="003D4035" w:rsidRPr="00D06BF6" w:rsidRDefault="003D4035" w:rsidP="00D06BF6">
            <w:pPr>
              <w:suppressAutoHyphens/>
              <w:ind w:left="66"/>
              <w:jc w:val="both"/>
              <w:rPr>
                <w:rFonts w:ascii="Arial" w:hAnsi="Arial" w:cs="Arial"/>
                <w:bCs/>
                <w:sz w:val="22"/>
                <w:szCs w:val="22"/>
                <w:lang w:val="en-GB"/>
              </w:rPr>
            </w:pPr>
          </w:p>
          <w:p w:rsidR="00F005FB" w:rsidRPr="00D06BF6" w:rsidRDefault="007A5ACF" w:rsidP="00D06BF6">
            <w:pPr>
              <w:pStyle w:val="Listaszerbekezds"/>
              <w:numPr>
                <w:ilvl w:val="0"/>
                <w:numId w:val="16"/>
              </w:numPr>
              <w:spacing w:line="276" w:lineRule="auto"/>
              <w:jc w:val="both"/>
              <w:rPr>
                <w:rFonts w:ascii="Arial" w:hAnsi="Arial" w:cs="Arial"/>
                <w:sz w:val="22"/>
                <w:szCs w:val="22"/>
              </w:rPr>
            </w:pPr>
            <w:r w:rsidRPr="00D06BF6">
              <w:rPr>
                <w:rFonts w:ascii="Arial" w:hAnsi="Arial" w:cs="Arial"/>
                <w:sz w:val="22"/>
                <w:szCs w:val="22"/>
              </w:rPr>
              <w:t xml:space="preserve">Evaluation of biotic factors- </w:t>
            </w:r>
            <w:r w:rsidR="00411DDA" w:rsidRPr="00D06BF6">
              <w:rPr>
                <w:rFonts w:ascii="Arial" w:hAnsi="Arial" w:cs="Arial"/>
                <w:sz w:val="22"/>
                <w:szCs w:val="22"/>
              </w:rPr>
              <w:t xml:space="preserve">general </w:t>
            </w:r>
            <w:r w:rsidRPr="00D06BF6">
              <w:rPr>
                <w:rFonts w:ascii="Arial" w:hAnsi="Arial" w:cs="Arial"/>
                <w:sz w:val="22"/>
                <w:szCs w:val="22"/>
              </w:rPr>
              <w:t>field methods</w:t>
            </w:r>
          </w:p>
          <w:p w:rsidR="00F005FB" w:rsidRPr="00D06BF6" w:rsidRDefault="00411DDA" w:rsidP="00D06BF6">
            <w:pPr>
              <w:pStyle w:val="Listaszerbekezds"/>
              <w:numPr>
                <w:ilvl w:val="0"/>
                <w:numId w:val="16"/>
              </w:numPr>
              <w:spacing w:line="276" w:lineRule="auto"/>
              <w:jc w:val="both"/>
              <w:rPr>
                <w:rFonts w:ascii="Arial" w:hAnsi="Arial" w:cs="Arial"/>
                <w:sz w:val="22"/>
                <w:szCs w:val="22"/>
              </w:rPr>
            </w:pPr>
            <w:r w:rsidRPr="00D06BF6">
              <w:rPr>
                <w:rFonts w:ascii="Arial" w:hAnsi="Arial" w:cs="Arial"/>
                <w:sz w:val="22"/>
                <w:szCs w:val="22"/>
              </w:rPr>
              <w:t>Examples for a</w:t>
            </w:r>
            <w:r w:rsidR="007A5ACF" w:rsidRPr="00D06BF6">
              <w:rPr>
                <w:rFonts w:ascii="Arial" w:hAnsi="Arial" w:cs="Arial"/>
                <w:sz w:val="22"/>
                <w:szCs w:val="22"/>
              </w:rPr>
              <w:t>ctual projects of nature conservation management in Hungary</w:t>
            </w:r>
          </w:p>
          <w:p w:rsidR="00F005FB" w:rsidRPr="00D06BF6" w:rsidRDefault="007A5ACF" w:rsidP="00D06BF6">
            <w:pPr>
              <w:pStyle w:val="Listaszerbekezds"/>
              <w:numPr>
                <w:ilvl w:val="0"/>
                <w:numId w:val="16"/>
              </w:numPr>
              <w:spacing w:line="276" w:lineRule="auto"/>
              <w:jc w:val="both"/>
              <w:rPr>
                <w:rFonts w:ascii="Arial" w:hAnsi="Arial" w:cs="Arial"/>
                <w:sz w:val="22"/>
                <w:szCs w:val="22"/>
              </w:rPr>
            </w:pPr>
            <w:r w:rsidRPr="00D06BF6">
              <w:rPr>
                <w:rFonts w:ascii="Arial" w:hAnsi="Arial" w:cs="Arial"/>
                <w:sz w:val="22"/>
                <w:szCs w:val="22"/>
              </w:rPr>
              <w:t>Migration types, the protection of migratory species</w:t>
            </w:r>
          </w:p>
          <w:p w:rsidR="00F005FB" w:rsidRPr="00D06BF6" w:rsidRDefault="007A5ACF" w:rsidP="00D06BF6">
            <w:pPr>
              <w:pStyle w:val="Listaszerbekezds"/>
              <w:numPr>
                <w:ilvl w:val="0"/>
                <w:numId w:val="16"/>
              </w:numPr>
              <w:spacing w:line="276" w:lineRule="auto"/>
              <w:jc w:val="both"/>
              <w:rPr>
                <w:rFonts w:ascii="Arial" w:hAnsi="Arial" w:cs="Arial"/>
                <w:sz w:val="22"/>
                <w:szCs w:val="22"/>
              </w:rPr>
            </w:pPr>
            <w:r w:rsidRPr="00D06BF6">
              <w:rPr>
                <w:rFonts w:ascii="Arial" w:hAnsi="Arial" w:cs="Arial"/>
                <w:sz w:val="22"/>
                <w:szCs w:val="22"/>
              </w:rPr>
              <w:t>The elements and endan</w:t>
            </w:r>
            <w:r w:rsidR="00411DDA" w:rsidRPr="00D06BF6">
              <w:rPr>
                <w:rFonts w:ascii="Arial" w:hAnsi="Arial" w:cs="Arial"/>
                <w:sz w:val="22"/>
                <w:szCs w:val="22"/>
              </w:rPr>
              <w:t>g</w:t>
            </w:r>
            <w:r w:rsidRPr="00D06BF6">
              <w:rPr>
                <w:rFonts w:ascii="Arial" w:hAnsi="Arial" w:cs="Arial"/>
                <w:sz w:val="22"/>
                <w:szCs w:val="22"/>
              </w:rPr>
              <w:t>ering factors of water circle</w:t>
            </w:r>
          </w:p>
          <w:p w:rsidR="003D4035" w:rsidRPr="00D06BF6" w:rsidRDefault="003D4035" w:rsidP="00D06BF6">
            <w:pPr>
              <w:pStyle w:val="Listaszerbekezds"/>
              <w:numPr>
                <w:ilvl w:val="0"/>
                <w:numId w:val="16"/>
              </w:numPr>
              <w:spacing w:line="276" w:lineRule="auto"/>
              <w:jc w:val="both"/>
              <w:rPr>
                <w:rFonts w:ascii="Arial" w:hAnsi="Arial" w:cs="Arial"/>
                <w:sz w:val="22"/>
                <w:szCs w:val="22"/>
              </w:rPr>
            </w:pPr>
            <w:r w:rsidRPr="00D06BF6">
              <w:rPr>
                <w:rFonts w:ascii="Arial" w:hAnsi="Arial" w:cs="Arial"/>
                <w:sz w:val="22"/>
                <w:szCs w:val="22"/>
              </w:rPr>
              <w:t>Impact studies about global warming and climate change</w:t>
            </w:r>
          </w:p>
          <w:p w:rsidR="00F005FB" w:rsidRPr="00D06BF6" w:rsidRDefault="007A5ACF" w:rsidP="00D06BF6">
            <w:pPr>
              <w:pStyle w:val="Listaszerbekezds"/>
              <w:numPr>
                <w:ilvl w:val="0"/>
                <w:numId w:val="16"/>
              </w:numPr>
              <w:spacing w:line="276" w:lineRule="auto"/>
              <w:jc w:val="both"/>
              <w:rPr>
                <w:rFonts w:ascii="Arial" w:hAnsi="Arial" w:cs="Arial"/>
                <w:sz w:val="22"/>
                <w:szCs w:val="22"/>
              </w:rPr>
            </w:pPr>
            <w:r w:rsidRPr="00D06BF6">
              <w:rPr>
                <w:rFonts w:ascii="Arial" w:hAnsi="Arial" w:cs="Arial"/>
                <w:sz w:val="22"/>
                <w:szCs w:val="22"/>
              </w:rPr>
              <w:t>Taxonomy and protection of geological values</w:t>
            </w:r>
          </w:p>
          <w:p w:rsidR="007A5ACF" w:rsidRPr="00D06BF6" w:rsidRDefault="007A5ACF" w:rsidP="00D06BF6">
            <w:pPr>
              <w:pStyle w:val="Listaszerbekezds"/>
              <w:numPr>
                <w:ilvl w:val="0"/>
                <w:numId w:val="16"/>
              </w:numPr>
              <w:spacing w:line="276" w:lineRule="auto"/>
              <w:jc w:val="both"/>
              <w:rPr>
                <w:rFonts w:ascii="Arial" w:hAnsi="Arial" w:cs="Arial"/>
                <w:sz w:val="22"/>
                <w:szCs w:val="22"/>
              </w:rPr>
            </w:pPr>
            <w:r w:rsidRPr="00D06BF6">
              <w:rPr>
                <w:rFonts w:ascii="Arial" w:hAnsi="Arial" w:cs="Arial"/>
                <w:sz w:val="22"/>
                <w:szCs w:val="22"/>
              </w:rPr>
              <w:lastRenderedPageBreak/>
              <w:t>Taxonomy and protection of hydrological values</w:t>
            </w:r>
          </w:p>
          <w:p w:rsidR="007A5ACF" w:rsidRPr="00D06BF6" w:rsidRDefault="007A5ACF" w:rsidP="00D06BF6">
            <w:pPr>
              <w:pStyle w:val="Listaszerbekezds"/>
              <w:numPr>
                <w:ilvl w:val="0"/>
                <w:numId w:val="16"/>
              </w:numPr>
              <w:spacing w:line="276" w:lineRule="auto"/>
              <w:jc w:val="both"/>
              <w:rPr>
                <w:rFonts w:ascii="Arial" w:hAnsi="Arial" w:cs="Arial"/>
                <w:sz w:val="22"/>
                <w:szCs w:val="22"/>
              </w:rPr>
            </w:pPr>
            <w:r w:rsidRPr="00D06BF6">
              <w:rPr>
                <w:rFonts w:ascii="Arial" w:hAnsi="Arial" w:cs="Arial"/>
                <w:sz w:val="22"/>
                <w:szCs w:val="22"/>
              </w:rPr>
              <w:t>Taxonomy and protection of botanical values</w:t>
            </w:r>
          </w:p>
          <w:p w:rsidR="007A5ACF" w:rsidRPr="00D06BF6" w:rsidRDefault="007A5ACF" w:rsidP="00D06BF6">
            <w:pPr>
              <w:pStyle w:val="Listaszerbekezds"/>
              <w:numPr>
                <w:ilvl w:val="0"/>
                <w:numId w:val="16"/>
              </w:numPr>
              <w:spacing w:line="276" w:lineRule="auto"/>
              <w:jc w:val="both"/>
              <w:rPr>
                <w:rFonts w:ascii="Arial" w:hAnsi="Arial" w:cs="Arial"/>
                <w:sz w:val="22"/>
                <w:szCs w:val="22"/>
              </w:rPr>
            </w:pPr>
            <w:r w:rsidRPr="00D06BF6">
              <w:rPr>
                <w:rFonts w:ascii="Arial" w:hAnsi="Arial" w:cs="Arial"/>
                <w:sz w:val="22"/>
                <w:szCs w:val="22"/>
              </w:rPr>
              <w:t>Taxonomy and protection of zoological values</w:t>
            </w:r>
          </w:p>
          <w:p w:rsidR="00F005FB" w:rsidRPr="00D06BF6" w:rsidRDefault="007A5ACF" w:rsidP="00D06BF6">
            <w:pPr>
              <w:pStyle w:val="Listaszerbekezds"/>
              <w:numPr>
                <w:ilvl w:val="0"/>
                <w:numId w:val="16"/>
              </w:numPr>
              <w:spacing w:line="276" w:lineRule="auto"/>
              <w:jc w:val="both"/>
              <w:rPr>
                <w:rFonts w:ascii="Arial" w:hAnsi="Arial" w:cs="Arial"/>
                <w:sz w:val="22"/>
                <w:szCs w:val="22"/>
              </w:rPr>
            </w:pPr>
            <w:r w:rsidRPr="00D06BF6">
              <w:rPr>
                <w:rFonts w:ascii="Arial" w:hAnsi="Arial" w:cs="Arial"/>
                <w:sz w:val="22"/>
                <w:szCs w:val="22"/>
                <w:lang w:val="en-GB"/>
              </w:rPr>
              <w:t>Area-protected natural values</w:t>
            </w:r>
            <w:r w:rsidRPr="00D06BF6">
              <w:rPr>
                <w:rFonts w:ascii="Arial" w:hAnsi="Arial" w:cs="Arial"/>
                <w:sz w:val="22"/>
                <w:szCs w:val="22"/>
              </w:rPr>
              <w:t xml:space="preserve"> in Hungary</w:t>
            </w:r>
          </w:p>
          <w:p w:rsidR="00F005FB" w:rsidRPr="00D06BF6" w:rsidRDefault="007A5ACF" w:rsidP="00D06BF6">
            <w:pPr>
              <w:pStyle w:val="Listaszerbekezds"/>
              <w:numPr>
                <w:ilvl w:val="0"/>
                <w:numId w:val="16"/>
              </w:numPr>
              <w:spacing w:line="276" w:lineRule="auto"/>
              <w:jc w:val="both"/>
              <w:rPr>
                <w:rFonts w:ascii="Arial" w:hAnsi="Arial" w:cs="Arial"/>
                <w:sz w:val="22"/>
                <w:szCs w:val="22"/>
              </w:rPr>
            </w:pPr>
            <w:r w:rsidRPr="00D06BF6">
              <w:rPr>
                <w:rFonts w:ascii="Arial" w:hAnsi="Arial" w:cs="Arial"/>
                <w:sz w:val="22"/>
                <w:szCs w:val="22"/>
                <w:lang w:val="en-GB"/>
              </w:rPr>
              <w:t>Area-protected natural values</w:t>
            </w:r>
            <w:r w:rsidRPr="00D06BF6">
              <w:rPr>
                <w:rFonts w:ascii="Arial" w:hAnsi="Arial" w:cs="Arial"/>
                <w:sz w:val="22"/>
                <w:szCs w:val="22"/>
              </w:rPr>
              <w:t xml:space="preserve"> internationally</w:t>
            </w:r>
          </w:p>
          <w:p w:rsidR="003D4035" w:rsidRPr="00D06BF6" w:rsidRDefault="003D4035" w:rsidP="00D06BF6">
            <w:pPr>
              <w:pStyle w:val="Listaszerbekezds"/>
              <w:numPr>
                <w:ilvl w:val="0"/>
                <w:numId w:val="16"/>
              </w:numPr>
              <w:spacing w:line="276" w:lineRule="auto"/>
              <w:jc w:val="both"/>
              <w:rPr>
                <w:rFonts w:ascii="Arial" w:hAnsi="Arial" w:cs="Arial"/>
                <w:sz w:val="22"/>
                <w:szCs w:val="22"/>
              </w:rPr>
            </w:pPr>
            <w:r w:rsidRPr="00D06BF6">
              <w:rPr>
                <w:rFonts w:ascii="Arial" w:hAnsi="Arial" w:cs="Arial"/>
                <w:sz w:val="22"/>
                <w:szCs w:val="22"/>
              </w:rPr>
              <w:t>Endemic and relic species in</w:t>
            </w:r>
            <w:r w:rsidR="00411DDA" w:rsidRPr="00D06BF6">
              <w:rPr>
                <w:rFonts w:ascii="Arial" w:hAnsi="Arial" w:cs="Arial"/>
                <w:sz w:val="22"/>
                <w:szCs w:val="22"/>
              </w:rPr>
              <w:t xml:space="preserve"> t</w:t>
            </w:r>
            <w:r w:rsidRPr="00D06BF6">
              <w:rPr>
                <w:rFonts w:ascii="Arial" w:hAnsi="Arial" w:cs="Arial"/>
                <w:sz w:val="22"/>
                <w:szCs w:val="22"/>
              </w:rPr>
              <w:t>he Pannon biogeographic region</w:t>
            </w:r>
          </w:p>
          <w:p w:rsidR="003D4035" w:rsidRPr="00D06BF6" w:rsidRDefault="007A5ACF" w:rsidP="00D06BF6">
            <w:pPr>
              <w:pStyle w:val="Listaszerbekezds"/>
              <w:numPr>
                <w:ilvl w:val="0"/>
                <w:numId w:val="16"/>
              </w:numPr>
              <w:spacing w:line="276" w:lineRule="auto"/>
              <w:jc w:val="both"/>
              <w:rPr>
                <w:rFonts w:ascii="Arial" w:hAnsi="Arial" w:cs="Arial"/>
                <w:sz w:val="22"/>
                <w:szCs w:val="22"/>
              </w:rPr>
            </w:pPr>
            <w:r w:rsidRPr="00D06BF6">
              <w:rPr>
                <w:rFonts w:ascii="Arial" w:hAnsi="Arial" w:cs="Arial"/>
                <w:sz w:val="22"/>
                <w:szCs w:val="22"/>
                <w:lang w:val="en-GB"/>
              </w:rPr>
              <w:t>Nature Conservation Regulation in the EU</w:t>
            </w:r>
            <w:r w:rsidRPr="00D06BF6">
              <w:rPr>
                <w:rFonts w:ascii="Arial" w:hAnsi="Arial" w:cs="Arial"/>
                <w:sz w:val="22"/>
                <w:szCs w:val="22"/>
              </w:rPr>
              <w:t>: the Natura 2000 system</w:t>
            </w:r>
          </w:p>
          <w:p w:rsidR="003D4035" w:rsidRPr="00D06BF6" w:rsidRDefault="003D4035" w:rsidP="00D06BF6">
            <w:pPr>
              <w:pStyle w:val="Listaszerbekezds"/>
              <w:numPr>
                <w:ilvl w:val="0"/>
                <w:numId w:val="16"/>
              </w:numPr>
              <w:spacing w:line="276" w:lineRule="auto"/>
              <w:jc w:val="both"/>
              <w:rPr>
                <w:rFonts w:ascii="Arial" w:hAnsi="Arial" w:cs="Arial"/>
                <w:sz w:val="22"/>
                <w:szCs w:val="22"/>
              </w:rPr>
            </w:pPr>
            <w:r w:rsidRPr="00D06BF6">
              <w:rPr>
                <w:rFonts w:ascii="Arial" w:hAnsi="Arial" w:cs="Arial"/>
                <w:sz w:val="22"/>
                <w:szCs w:val="22"/>
                <w:lang w:val="en-GB"/>
              </w:rPr>
              <w:t>Ex-situ Nature Conservation- a Field trip in the Zoo of Debrecen</w:t>
            </w:r>
          </w:p>
          <w:p w:rsidR="00F005FB" w:rsidRPr="00D06BF6" w:rsidRDefault="00F005FB" w:rsidP="00D06BF6">
            <w:pPr>
              <w:pStyle w:val="Listaszerbekezds"/>
              <w:spacing w:line="276" w:lineRule="auto"/>
              <w:ind w:left="754"/>
              <w:jc w:val="both"/>
              <w:rPr>
                <w:rFonts w:ascii="Arial" w:hAnsi="Arial" w:cs="Arial"/>
                <w:sz w:val="22"/>
                <w:szCs w:val="22"/>
              </w:rPr>
            </w:pPr>
          </w:p>
          <w:p w:rsidR="00F005FB" w:rsidRPr="00D06BF6" w:rsidRDefault="00F005FB" w:rsidP="00D06BF6">
            <w:pPr>
              <w:pStyle w:val="Listaszerbekezds"/>
              <w:suppressAutoHyphens/>
              <w:ind w:left="754"/>
              <w:jc w:val="both"/>
              <w:rPr>
                <w:rFonts w:ascii="Arial" w:hAnsi="Arial" w:cs="Arial"/>
                <w:sz w:val="22"/>
                <w:szCs w:val="22"/>
              </w:rPr>
            </w:pPr>
          </w:p>
        </w:tc>
      </w:tr>
      <w:tr w:rsidR="00F005FB" w:rsidRPr="00D06BF6"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F005FB" w:rsidRPr="00D06BF6" w:rsidRDefault="00F005FB" w:rsidP="00D06BF6">
            <w:pPr>
              <w:suppressAutoHyphens/>
              <w:ind w:right="-108"/>
              <w:jc w:val="both"/>
              <w:rPr>
                <w:rFonts w:ascii="Arial" w:hAnsi="Arial" w:cs="Arial"/>
                <w:b/>
                <w:sz w:val="22"/>
                <w:szCs w:val="22"/>
              </w:rPr>
            </w:pPr>
            <w:r w:rsidRPr="00D06BF6">
              <w:rPr>
                <w:rFonts w:ascii="Arial" w:hAnsi="Arial" w:cs="Arial"/>
                <w:b/>
                <w:sz w:val="22"/>
                <w:szCs w:val="22"/>
              </w:rPr>
              <w:lastRenderedPageBreak/>
              <w:t xml:space="preserve">Literature, handbooks </w:t>
            </w:r>
            <w:r w:rsidRPr="00D06BF6">
              <w:rPr>
                <w:rFonts w:ascii="Arial" w:hAnsi="Arial" w:cs="Arial"/>
                <w:b/>
                <w:sz w:val="22"/>
                <w:szCs w:val="22"/>
                <w:u w:val="single"/>
              </w:rPr>
              <w:t xml:space="preserve">in English </w:t>
            </w:r>
          </w:p>
        </w:tc>
      </w:tr>
      <w:tr w:rsidR="00F005FB" w:rsidRPr="00D06BF6" w:rsidTr="0084342F">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F005FB" w:rsidRPr="00D06BF6" w:rsidRDefault="00F005FB" w:rsidP="00D06BF6">
            <w:pPr>
              <w:pStyle w:val="Listaszerbekezds"/>
              <w:numPr>
                <w:ilvl w:val="0"/>
                <w:numId w:val="19"/>
              </w:numPr>
              <w:jc w:val="both"/>
              <w:rPr>
                <w:rFonts w:ascii="Arial" w:hAnsi="Arial" w:cs="Arial"/>
                <w:sz w:val="22"/>
                <w:szCs w:val="22"/>
                <w:lang w:val="en-GB"/>
              </w:rPr>
            </w:pPr>
            <w:r w:rsidRPr="00D06BF6">
              <w:rPr>
                <w:rFonts w:ascii="Arial" w:hAnsi="Arial" w:cs="Arial"/>
                <w:sz w:val="22"/>
                <w:szCs w:val="22"/>
                <w:lang w:val="en-GB"/>
              </w:rPr>
              <w:t>Begon M. , Harper J.L., Townsend C.R. (1996): Ecology- Individuals, Populations and communities, Blackwell Science, ISBN: 0-632-03801-2</w:t>
            </w:r>
          </w:p>
          <w:p w:rsidR="00F005FB" w:rsidRPr="00D06BF6" w:rsidRDefault="00F005FB" w:rsidP="00D06BF6">
            <w:pPr>
              <w:pStyle w:val="Listaszerbekezds"/>
              <w:numPr>
                <w:ilvl w:val="0"/>
                <w:numId w:val="19"/>
              </w:numPr>
              <w:jc w:val="both"/>
              <w:rPr>
                <w:rFonts w:ascii="Arial" w:hAnsi="Arial" w:cs="Arial"/>
                <w:sz w:val="22"/>
                <w:szCs w:val="22"/>
                <w:lang w:val="en-GB"/>
              </w:rPr>
            </w:pPr>
            <w:r w:rsidRPr="00D06BF6">
              <w:rPr>
                <w:rFonts w:ascii="Arial" w:hAnsi="Arial" w:cs="Arial"/>
                <w:sz w:val="22"/>
                <w:szCs w:val="22"/>
                <w:lang w:val="en-GB"/>
              </w:rPr>
              <w:t>Otero C., Bailey C. (2003): Europe’s Natural and Cultural Heritage, Friends of the countryside,</w:t>
            </w:r>
            <w:r w:rsidRPr="00D06BF6">
              <w:rPr>
                <w:rFonts w:ascii="Arial" w:hAnsi="Arial" w:cs="Arial"/>
                <w:sz w:val="22"/>
                <w:szCs w:val="22"/>
              </w:rPr>
              <w:t xml:space="preserve"> </w:t>
            </w:r>
            <w:r w:rsidRPr="00D06BF6">
              <w:rPr>
                <w:rFonts w:ascii="Arial" w:hAnsi="Arial" w:cs="Arial"/>
                <w:sz w:val="22"/>
                <w:szCs w:val="22"/>
                <w:lang w:val="en-GB"/>
              </w:rPr>
              <w:t>ISBN: 84-607-9790-2</w:t>
            </w:r>
          </w:p>
          <w:p w:rsidR="00F005FB" w:rsidRPr="00D06BF6" w:rsidRDefault="00F005FB" w:rsidP="00D06BF6">
            <w:pPr>
              <w:pStyle w:val="Listaszerbekezds"/>
              <w:numPr>
                <w:ilvl w:val="0"/>
                <w:numId w:val="19"/>
              </w:numPr>
              <w:jc w:val="both"/>
              <w:rPr>
                <w:rFonts w:ascii="Arial" w:hAnsi="Arial" w:cs="Arial"/>
                <w:sz w:val="22"/>
                <w:szCs w:val="22"/>
                <w:lang w:val="en-GB"/>
              </w:rPr>
            </w:pPr>
            <w:r w:rsidRPr="00D06BF6">
              <w:rPr>
                <w:rFonts w:ascii="Arial" w:hAnsi="Arial" w:cs="Arial"/>
                <w:sz w:val="22"/>
                <w:szCs w:val="22"/>
                <w:lang w:val="en-GB"/>
              </w:rPr>
              <w:t>Voloscuk I. (ed). (1999): The National Parks and Biosphere Reserves in Carpathians-The last nature paradise, ACANAP, Tatranská Lominca, Slovak Republic, ISBN: 80-88680-31-X</w:t>
            </w:r>
          </w:p>
        </w:tc>
      </w:tr>
      <w:tr w:rsidR="00F005FB" w:rsidRPr="00D06BF6"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F005FB" w:rsidRPr="00D06BF6" w:rsidRDefault="00F005FB" w:rsidP="00D06BF6">
            <w:pPr>
              <w:suppressAutoHyphens/>
              <w:jc w:val="both"/>
              <w:rPr>
                <w:rFonts w:ascii="Arial" w:hAnsi="Arial" w:cs="Arial"/>
                <w:i/>
                <w:iCs/>
                <w:sz w:val="22"/>
                <w:szCs w:val="22"/>
              </w:rPr>
            </w:pPr>
            <w:r w:rsidRPr="00D06BF6">
              <w:rPr>
                <w:rFonts w:ascii="Arial" w:hAnsi="Arial" w:cs="Arial"/>
                <w:b/>
                <w:sz w:val="22"/>
                <w:szCs w:val="22"/>
              </w:rPr>
              <w:t xml:space="preserve">Competencies gained </w:t>
            </w:r>
            <w:r w:rsidRPr="00D06BF6">
              <w:rPr>
                <w:rFonts w:ascii="Arial" w:hAnsi="Arial" w:cs="Arial"/>
                <w:i/>
                <w:sz w:val="22"/>
                <w:szCs w:val="22"/>
              </w:rPr>
              <w:t xml:space="preserve">(acc. to the Regulation on training and outcome </w:t>
            </w:r>
            <w:r w:rsidRPr="00D06BF6">
              <w:rPr>
                <w:rFonts w:ascii="Arial" w:hAnsi="Arial" w:cs="Arial"/>
                <w:i/>
                <w:iCs/>
                <w:sz w:val="22"/>
                <w:szCs w:val="22"/>
              </w:rPr>
              <w:t>requirements)</w:t>
            </w:r>
          </w:p>
        </w:tc>
      </w:tr>
      <w:tr w:rsidR="00F005FB" w:rsidRPr="00D06BF6" w:rsidTr="0084342F">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24B1D" w:rsidRPr="00D06BF6" w:rsidRDefault="00224B1D" w:rsidP="00D06BF6">
            <w:pPr>
              <w:tabs>
                <w:tab w:val="left" w:pos="317"/>
              </w:tabs>
              <w:suppressAutoHyphens/>
              <w:jc w:val="both"/>
              <w:rPr>
                <w:rFonts w:ascii="Arial" w:hAnsi="Arial" w:cs="Arial"/>
                <w:b/>
                <w:sz w:val="22"/>
                <w:szCs w:val="22"/>
                <w:lang w:val="en-GB"/>
              </w:rPr>
            </w:pPr>
            <w:r w:rsidRPr="00D06BF6">
              <w:rPr>
                <w:rFonts w:ascii="Arial" w:hAnsi="Arial" w:cs="Arial"/>
                <w:b/>
                <w:sz w:val="22"/>
                <w:szCs w:val="22"/>
                <w:lang w:val="en-GB"/>
              </w:rPr>
              <w:t>a) knowledge</w:t>
            </w:r>
          </w:p>
          <w:p w:rsidR="00224B1D" w:rsidRPr="00D06BF6" w:rsidRDefault="00224B1D" w:rsidP="00D06BF6">
            <w:pPr>
              <w:tabs>
                <w:tab w:val="left" w:pos="317"/>
              </w:tabs>
              <w:suppressAutoHyphens/>
              <w:ind w:left="394"/>
              <w:jc w:val="both"/>
              <w:rPr>
                <w:rFonts w:ascii="Arial" w:hAnsi="Arial" w:cs="Arial"/>
                <w:sz w:val="22"/>
                <w:szCs w:val="22"/>
                <w:lang w:val="en-GB"/>
              </w:rPr>
            </w:pPr>
            <w:r w:rsidRPr="00D06BF6">
              <w:rPr>
                <w:rFonts w:ascii="Arial" w:hAnsi="Arial" w:cs="Arial"/>
                <w:sz w:val="22"/>
                <w:szCs w:val="22"/>
                <w:lang w:val="en-GB"/>
              </w:rPr>
              <w:t>- Being familiar with the professional terms and vocabulary of the field</w:t>
            </w:r>
          </w:p>
          <w:p w:rsidR="00224B1D" w:rsidRPr="00D06BF6" w:rsidRDefault="00224B1D" w:rsidP="00D06BF6">
            <w:pPr>
              <w:tabs>
                <w:tab w:val="left" w:pos="317"/>
              </w:tabs>
              <w:suppressAutoHyphens/>
              <w:ind w:left="394"/>
              <w:jc w:val="both"/>
              <w:rPr>
                <w:rFonts w:ascii="Arial" w:hAnsi="Arial" w:cs="Arial"/>
                <w:sz w:val="22"/>
                <w:szCs w:val="22"/>
                <w:lang w:val="en-GB"/>
              </w:rPr>
            </w:pPr>
            <w:r w:rsidRPr="00D06BF6">
              <w:rPr>
                <w:rFonts w:ascii="Arial" w:hAnsi="Arial" w:cs="Arial"/>
                <w:sz w:val="22"/>
                <w:szCs w:val="22"/>
                <w:lang w:val="en-GB"/>
              </w:rPr>
              <w:t>- Recognition of ecological phenomena and appreciate their significance in practice</w:t>
            </w:r>
          </w:p>
          <w:p w:rsidR="00224B1D" w:rsidRPr="00D06BF6" w:rsidRDefault="00224B1D" w:rsidP="00D06BF6">
            <w:pPr>
              <w:tabs>
                <w:tab w:val="left" w:pos="317"/>
              </w:tabs>
              <w:suppressAutoHyphens/>
              <w:ind w:left="394"/>
              <w:jc w:val="both"/>
              <w:rPr>
                <w:rFonts w:ascii="Arial" w:hAnsi="Arial" w:cs="Arial"/>
                <w:sz w:val="22"/>
                <w:szCs w:val="22"/>
                <w:lang w:val="en-GB"/>
              </w:rPr>
            </w:pPr>
            <w:r w:rsidRPr="00D06BF6">
              <w:rPr>
                <w:rFonts w:ascii="Arial" w:hAnsi="Arial" w:cs="Arial"/>
                <w:sz w:val="22"/>
                <w:szCs w:val="22"/>
                <w:lang w:val="en-GB"/>
              </w:rPr>
              <w:t>- A specific knowledge that underpins the acquisition of subjects including ecological knowledge in training.</w:t>
            </w:r>
          </w:p>
          <w:p w:rsidR="00224B1D" w:rsidRPr="00D06BF6" w:rsidRDefault="00224B1D" w:rsidP="00D06BF6">
            <w:pPr>
              <w:tabs>
                <w:tab w:val="left" w:pos="317"/>
              </w:tabs>
              <w:suppressAutoHyphens/>
              <w:jc w:val="both"/>
              <w:rPr>
                <w:rFonts w:ascii="Arial" w:hAnsi="Arial" w:cs="Arial"/>
                <w:b/>
                <w:sz w:val="22"/>
                <w:szCs w:val="22"/>
                <w:lang w:val="en-GB"/>
              </w:rPr>
            </w:pPr>
            <w:r w:rsidRPr="00D06BF6">
              <w:rPr>
                <w:rFonts w:ascii="Arial" w:hAnsi="Arial" w:cs="Arial"/>
                <w:b/>
                <w:sz w:val="22"/>
                <w:szCs w:val="22"/>
                <w:lang w:val="en-GB"/>
              </w:rPr>
              <w:t>b) ability</w:t>
            </w:r>
          </w:p>
          <w:p w:rsidR="00224B1D" w:rsidRPr="00D06BF6" w:rsidRDefault="00224B1D" w:rsidP="00D06BF6">
            <w:pPr>
              <w:tabs>
                <w:tab w:val="left" w:pos="317"/>
              </w:tabs>
              <w:suppressAutoHyphens/>
              <w:ind w:left="394"/>
              <w:jc w:val="both"/>
              <w:rPr>
                <w:rFonts w:ascii="Arial" w:hAnsi="Arial" w:cs="Arial"/>
                <w:sz w:val="22"/>
                <w:szCs w:val="22"/>
                <w:lang w:val="en-GB"/>
              </w:rPr>
            </w:pPr>
            <w:r w:rsidRPr="00D06BF6">
              <w:rPr>
                <w:rFonts w:ascii="Arial" w:hAnsi="Arial" w:cs="Arial"/>
                <w:sz w:val="22"/>
                <w:szCs w:val="22"/>
                <w:lang w:val="en-GB"/>
              </w:rPr>
              <w:t>- Ability to summarize, publish, and communicate the subject matter</w:t>
            </w:r>
          </w:p>
          <w:p w:rsidR="00224B1D" w:rsidRPr="00D06BF6" w:rsidRDefault="00224B1D" w:rsidP="00D06BF6">
            <w:pPr>
              <w:tabs>
                <w:tab w:val="left" w:pos="317"/>
              </w:tabs>
              <w:suppressAutoHyphens/>
              <w:ind w:left="394"/>
              <w:jc w:val="both"/>
              <w:rPr>
                <w:rFonts w:ascii="Arial" w:hAnsi="Arial" w:cs="Arial"/>
                <w:sz w:val="22"/>
                <w:szCs w:val="22"/>
                <w:lang w:val="en-GB"/>
              </w:rPr>
            </w:pPr>
            <w:r w:rsidRPr="00D06BF6">
              <w:rPr>
                <w:rFonts w:ascii="Arial" w:hAnsi="Arial" w:cs="Arial"/>
                <w:sz w:val="22"/>
                <w:szCs w:val="22"/>
                <w:lang w:val="en-GB"/>
              </w:rPr>
              <w:t>- Based on the obtained knowledge, the ability to prepare and evaluate ecological case studies</w:t>
            </w:r>
          </w:p>
          <w:p w:rsidR="00224B1D" w:rsidRPr="00D06BF6" w:rsidRDefault="00224B1D" w:rsidP="00D06BF6">
            <w:pPr>
              <w:tabs>
                <w:tab w:val="left" w:pos="317"/>
              </w:tabs>
              <w:suppressAutoHyphens/>
              <w:ind w:left="394"/>
              <w:jc w:val="both"/>
              <w:rPr>
                <w:rFonts w:ascii="Arial" w:hAnsi="Arial" w:cs="Arial"/>
                <w:sz w:val="22"/>
                <w:szCs w:val="22"/>
                <w:lang w:val="en-GB"/>
              </w:rPr>
            </w:pPr>
            <w:r w:rsidRPr="00D06BF6">
              <w:rPr>
                <w:rFonts w:ascii="Arial" w:hAnsi="Arial" w:cs="Arial"/>
                <w:sz w:val="22"/>
                <w:szCs w:val="22"/>
                <w:lang w:val="en-GB"/>
              </w:rPr>
              <w:t>- Ability to make proposals to lay down professional decisions</w:t>
            </w:r>
          </w:p>
          <w:p w:rsidR="00224B1D" w:rsidRPr="00D06BF6" w:rsidRDefault="00224B1D" w:rsidP="00D06BF6">
            <w:pPr>
              <w:tabs>
                <w:tab w:val="left" w:pos="317"/>
              </w:tabs>
              <w:suppressAutoHyphens/>
              <w:jc w:val="both"/>
              <w:rPr>
                <w:rFonts w:ascii="Arial" w:hAnsi="Arial" w:cs="Arial"/>
                <w:b/>
                <w:sz w:val="22"/>
                <w:szCs w:val="22"/>
                <w:lang w:val="en-GB"/>
              </w:rPr>
            </w:pPr>
            <w:r w:rsidRPr="00D06BF6">
              <w:rPr>
                <w:rFonts w:ascii="Arial" w:hAnsi="Arial" w:cs="Arial"/>
                <w:b/>
                <w:sz w:val="22"/>
                <w:szCs w:val="22"/>
                <w:lang w:val="en-GB"/>
              </w:rPr>
              <w:t>c) attitude:</w:t>
            </w:r>
          </w:p>
          <w:p w:rsidR="00224B1D" w:rsidRPr="00D06BF6" w:rsidRDefault="00224B1D" w:rsidP="00D06BF6">
            <w:pPr>
              <w:tabs>
                <w:tab w:val="left" w:pos="317"/>
              </w:tabs>
              <w:suppressAutoHyphens/>
              <w:ind w:left="394"/>
              <w:jc w:val="both"/>
              <w:rPr>
                <w:rFonts w:ascii="Arial" w:hAnsi="Arial" w:cs="Arial"/>
                <w:sz w:val="22"/>
                <w:szCs w:val="22"/>
                <w:lang w:val="en-GB"/>
              </w:rPr>
            </w:pPr>
            <w:r w:rsidRPr="00D06BF6">
              <w:rPr>
                <w:rFonts w:ascii="Arial" w:hAnsi="Arial" w:cs="Arial"/>
                <w:sz w:val="22"/>
                <w:szCs w:val="22"/>
                <w:lang w:val="en-GB"/>
              </w:rPr>
              <w:t>- Having an environmentally conscious view, respect the living and inanimate environment</w:t>
            </w:r>
          </w:p>
          <w:p w:rsidR="00224B1D" w:rsidRPr="00D06BF6" w:rsidRDefault="00224B1D" w:rsidP="00D06BF6">
            <w:pPr>
              <w:tabs>
                <w:tab w:val="left" w:pos="317"/>
              </w:tabs>
              <w:suppressAutoHyphens/>
              <w:ind w:left="394"/>
              <w:jc w:val="both"/>
              <w:rPr>
                <w:rFonts w:ascii="Arial" w:hAnsi="Arial" w:cs="Arial"/>
                <w:sz w:val="22"/>
                <w:szCs w:val="22"/>
                <w:lang w:val="en-GB"/>
              </w:rPr>
            </w:pPr>
            <w:r w:rsidRPr="00D06BF6">
              <w:rPr>
                <w:rFonts w:ascii="Arial" w:hAnsi="Arial" w:cs="Arial"/>
                <w:sz w:val="22"/>
                <w:szCs w:val="22"/>
                <w:lang w:val="en-GB"/>
              </w:rPr>
              <w:t>- Sensitivity to environmental change, economic, social evaluation</w:t>
            </w:r>
          </w:p>
          <w:p w:rsidR="00224B1D" w:rsidRPr="00D06BF6" w:rsidRDefault="00224B1D" w:rsidP="00D06BF6">
            <w:pPr>
              <w:tabs>
                <w:tab w:val="left" w:pos="317"/>
              </w:tabs>
              <w:suppressAutoHyphens/>
              <w:ind w:left="394"/>
              <w:jc w:val="both"/>
              <w:rPr>
                <w:rFonts w:ascii="Arial" w:hAnsi="Arial" w:cs="Arial"/>
                <w:sz w:val="22"/>
                <w:szCs w:val="22"/>
                <w:lang w:val="en-GB"/>
              </w:rPr>
            </w:pPr>
            <w:r w:rsidRPr="00D06BF6">
              <w:rPr>
                <w:rFonts w:ascii="Arial" w:hAnsi="Arial" w:cs="Arial"/>
                <w:sz w:val="22"/>
                <w:szCs w:val="22"/>
                <w:lang w:val="en-GB"/>
              </w:rPr>
              <w:t xml:space="preserve">- Following the professional changes related to the subject matter and incorporating them into the future </w:t>
            </w:r>
          </w:p>
          <w:p w:rsidR="00224B1D" w:rsidRPr="00D06BF6" w:rsidRDefault="00224B1D" w:rsidP="00D06BF6">
            <w:pPr>
              <w:tabs>
                <w:tab w:val="left" w:pos="317"/>
              </w:tabs>
              <w:suppressAutoHyphens/>
              <w:jc w:val="both"/>
              <w:rPr>
                <w:rFonts w:ascii="Arial" w:hAnsi="Arial" w:cs="Arial"/>
                <w:b/>
                <w:sz w:val="22"/>
                <w:szCs w:val="22"/>
                <w:lang w:val="en-GB"/>
              </w:rPr>
            </w:pPr>
            <w:r w:rsidRPr="00D06BF6">
              <w:rPr>
                <w:rFonts w:ascii="Arial" w:hAnsi="Arial" w:cs="Arial"/>
                <w:b/>
                <w:sz w:val="22"/>
                <w:szCs w:val="22"/>
                <w:lang w:val="en-GB"/>
              </w:rPr>
              <w:t>d) autonomy and responsibility:</w:t>
            </w:r>
          </w:p>
          <w:p w:rsidR="00224B1D" w:rsidRPr="00D06BF6" w:rsidRDefault="00224B1D" w:rsidP="00D06BF6">
            <w:pPr>
              <w:tabs>
                <w:tab w:val="left" w:pos="317"/>
              </w:tabs>
              <w:suppressAutoHyphens/>
              <w:ind w:left="394"/>
              <w:jc w:val="both"/>
              <w:rPr>
                <w:rFonts w:ascii="Arial" w:hAnsi="Arial" w:cs="Arial"/>
                <w:sz w:val="22"/>
                <w:szCs w:val="22"/>
                <w:lang w:val="en-GB"/>
              </w:rPr>
            </w:pPr>
            <w:r w:rsidRPr="00D06BF6">
              <w:rPr>
                <w:rFonts w:ascii="Arial" w:hAnsi="Arial" w:cs="Arial"/>
                <w:sz w:val="22"/>
                <w:szCs w:val="22"/>
                <w:lang w:val="en-GB"/>
              </w:rPr>
              <w:t>- Responsibility for applying the ecological approach, for transferring knowledge</w:t>
            </w:r>
          </w:p>
          <w:p w:rsidR="00224B1D" w:rsidRPr="00D06BF6" w:rsidRDefault="00D06BF6" w:rsidP="00D06BF6">
            <w:pPr>
              <w:tabs>
                <w:tab w:val="left" w:pos="317"/>
              </w:tabs>
              <w:suppressAutoHyphens/>
              <w:ind w:left="394"/>
              <w:jc w:val="both"/>
              <w:rPr>
                <w:rFonts w:ascii="Arial" w:hAnsi="Arial" w:cs="Arial"/>
                <w:sz w:val="22"/>
                <w:szCs w:val="22"/>
                <w:lang w:val="en-GB"/>
              </w:rPr>
            </w:pPr>
            <w:r>
              <w:rPr>
                <w:rFonts w:ascii="Arial" w:hAnsi="Arial" w:cs="Arial"/>
                <w:sz w:val="22"/>
                <w:szCs w:val="22"/>
                <w:lang w:val="en-GB"/>
              </w:rPr>
              <w:t>- Capability of carrying out</w:t>
            </w:r>
            <w:r w:rsidR="00224B1D" w:rsidRPr="00D06BF6">
              <w:rPr>
                <w:rFonts w:ascii="Arial" w:hAnsi="Arial" w:cs="Arial"/>
                <w:sz w:val="22"/>
                <w:szCs w:val="22"/>
                <w:lang w:val="en-GB"/>
              </w:rPr>
              <w:t xml:space="preserve">  professional tasks</w:t>
            </w:r>
          </w:p>
          <w:p w:rsidR="00224B1D" w:rsidRPr="00D06BF6" w:rsidRDefault="00224B1D" w:rsidP="00D06BF6">
            <w:pPr>
              <w:suppressAutoHyphens/>
              <w:ind w:left="394"/>
              <w:jc w:val="both"/>
              <w:rPr>
                <w:rFonts w:ascii="Arial" w:hAnsi="Arial" w:cs="Arial"/>
                <w:sz w:val="22"/>
                <w:szCs w:val="22"/>
                <w:lang w:val="en-GB"/>
              </w:rPr>
            </w:pPr>
            <w:r w:rsidRPr="00D06BF6">
              <w:rPr>
                <w:rFonts w:ascii="Arial" w:hAnsi="Arial" w:cs="Arial"/>
                <w:sz w:val="22"/>
                <w:szCs w:val="22"/>
                <w:lang w:val="en-GB"/>
              </w:rPr>
              <w:t xml:space="preserve">- Adhere to expected environmental standards, evaluating the concept of ecological footprint, in </w:t>
            </w:r>
            <w:r w:rsidR="00D06BF6">
              <w:rPr>
                <w:rFonts w:ascii="Arial" w:hAnsi="Arial" w:cs="Arial"/>
                <w:sz w:val="22"/>
                <w:szCs w:val="22"/>
                <w:lang w:val="en-GB"/>
              </w:rPr>
              <w:t>his/her</w:t>
            </w:r>
            <w:r w:rsidRPr="00D06BF6">
              <w:rPr>
                <w:rFonts w:ascii="Arial" w:hAnsi="Arial" w:cs="Arial"/>
                <w:sz w:val="22"/>
                <w:szCs w:val="22"/>
                <w:lang w:val="en-GB"/>
              </w:rPr>
              <w:t xml:space="preserve"> home and workplace environment</w:t>
            </w:r>
          </w:p>
          <w:p w:rsidR="00F005FB" w:rsidRPr="00D06BF6" w:rsidRDefault="00F005FB" w:rsidP="00D06BF6">
            <w:pPr>
              <w:tabs>
                <w:tab w:val="left" w:pos="317"/>
              </w:tabs>
              <w:suppressAutoHyphens/>
              <w:jc w:val="both"/>
              <w:rPr>
                <w:rFonts w:ascii="Arial" w:hAnsi="Arial" w:cs="Arial"/>
                <w:sz w:val="22"/>
                <w:szCs w:val="22"/>
              </w:rPr>
            </w:pPr>
          </w:p>
        </w:tc>
      </w:tr>
    </w:tbl>
    <w:p w:rsidR="00A419F6" w:rsidRPr="00D06BF6" w:rsidRDefault="00A419F6" w:rsidP="00D06BF6">
      <w:pPr>
        <w:suppressAutoHyphens/>
        <w:jc w:val="both"/>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D06BF6" w:rsidTr="00553346">
        <w:trPr>
          <w:trHeight w:val="338"/>
        </w:trPr>
        <w:tc>
          <w:tcPr>
            <w:tcW w:w="9356" w:type="dxa"/>
            <w:shd w:val="clear" w:color="auto" w:fill="auto"/>
            <w:tcMar>
              <w:top w:w="57" w:type="dxa"/>
              <w:bottom w:w="57" w:type="dxa"/>
            </w:tcMar>
          </w:tcPr>
          <w:p w:rsidR="00A419F6" w:rsidRPr="00D06BF6" w:rsidRDefault="00685940" w:rsidP="00D06BF6">
            <w:pPr>
              <w:suppressAutoHyphens/>
              <w:spacing w:before="60"/>
              <w:jc w:val="both"/>
              <w:rPr>
                <w:rFonts w:ascii="Arial" w:hAnsi="Arial" w:cs="Arial"/>
                <w:b/>
                <w:sz w:val="22"/>
                <w:szCs w:val="22"/>
              </w:rPr>
            </w:pPr>
            <w:r w:rsidRPr="00D06BF6">
              <w:rPr>
                <w:rFonts w:ascii="Arial" w:hAnsi="Arial" w:cs="Arial"/>
                <w:b/>
                <w:sz w:val="22"/>
                <w:szCs w:val="22"/>
              </w:rPr>
              <w:t>Responsible lecturer</w:t>
            </w:r>
            <w:r w:rsidR="00A419F6" w:rsidRPr="00D06BF6">
              <w:rPr>
                <w:rFonts w:ascii="Arial" w:hAnsi="Arial" w:cs="Arial"/>
                <w:b/>
                <w:sz w:val="22"/>
                <w:szCs w:val="22"/>
              </w:rPr>
              <w:t xml:space="preserve">: </w:t>
            </w:r>
            <w:r w:rsidR="00F005FB" w:rsidRPr="00D06BF6">
              <w:rPr>
                <w:rFonts w:ascii="Arial" w:hAnsi="Arial" w:cs="Arial"/>
                <w:b/>
                <w:sz w:val="22"/>
                <w:szCs w:val="22"/>
              </w:rPr>
              <w:t>Lajos Juhász</w:t>
            </w:r>
            <w:r w:rsidRPr="00D06BF6">
              <w:rPr>
                <w:rFonts w:ascii="Arial" w:hAnsi="Arial" w:cs="Arial"/>
                <w:b/>
                <w:sz w:val="22"/>
                <w:szCs w:val="22"/>
              </w:rPr>
              <w:t>,</w:t>
            </w:r>
            <w:r w:rsidR="00F005FB" w:rsidRPr="00D06BF6">
              <w:rPr>
                <w:rFonts w:ascii="Arial" w:hAnsi="Arial" w:cs="Arial"/>
                <w:b/>
                <w:sz w:val="22"/>
                <w:szCs w:val="22"/>
              </w:rPr>
              <w:t>habil. PhD</w:t>
            </w:r>
            <w:r w:rsidRPr="00D06BF6">
              <w:rPr>
                <w:rFonts w:ascii="Arial" w:hAnsi="Arial" w:cs="Arial"/>
                <w:b/>
                <w:sz w:val="22"/>
                <w:szCs w:val="22"/>
              </w:rPr>
              <w:t>.</w:t>
            </w:r>
          </w:p>
        </w:tc>
      </w:tr>
      <w:tr w:rsidR="00A419F6" w:rsidRPr="00D06BF6" w:rsidTr="00553346">
        <w:trPr>
          <w:trHeight w:val="337"/>
        </w:trPr>
        <w:tc>
          <w:tcPr>
            <w:tcW w:w="9356" w:type="dxa"/>
            <w:shd w:val="clear" w:color="auto" w:fill="auto"/>
            <w:tcMar>
              <w:top w:w="57" w:type="dxa"/>
              <w:bottom w:w="57" w:type="dxa"/>
            </w:tcMar>
          </w:tcPr>
          <w:p w:rsidR="00A419F6" w:rsidRPr="00D06BF6" w:rsidRDefault="00685940" w:rsidP="00D06BF6">
            <w:pPr>
              <w:suppressAutoHyphens/>
              <w:spacing w:before="60"/>
              <w:jc w:val="both"/>
              <w:rPr>
                <w:rFonts w:ascii="Arial" w:hAnsi="Arial" w:cs="Arial"/>
                <w:b/>
                <w:sz w:val="22"/>
                <w:szCs w:val="22"/>
              </w:rPr>
            </w:pPr>
            <w:r w:rsidRPr="00D06BF6">
              <w:rPr>
                <w:rFonts w:ascii="Arial" w:hAnsi="Arial" w:cs="Arial"/>
                <w:b/>
                <w:sz w:val="22"/>
                <w:szCs w:val="22"/>
              </w:rPr>
              <w:t>Other lecturer(s)</w:t>
            </w:r>
            <w:r w:rsidR="00A419F6" w:rsidRPr="00D06BF6">
              <w:rPr>
                <w:rFonts w:ascii="Arial" w:hAnsi="Arial" w:cs="Arial"/>
                <w:b/>
                <w:sz w:val="22"/>
                <w:szCs w:val="22"/>
              </w:rPr>
              <w:t>:</w:t>
            </w:r>
            <w:r w:rsidR="002B0BC3" w:rsidRPr="00D06BF6">
              <w:rPr>
                <w:rFonts w:ascii="Arial" w:hAnsi="Arial" w:cs="Arial"/>
                <w:b/>
                <w:sz w:val="22"/>
                <w:szCs w:val="22"/>
              </w:rPr>
              <w:t xml:space="preserve"> </w:t>
            </w:r>
            <w:r w:rsidR="00F005FB" w:rsidRPr="00D06BF6">
              <w:rPr>
                <w:rFonts w:ascii="Arial" w:hAnsi="Arial" w:cs="Arial"/>
                <w:b/>
                <w:sz w:val="22"/>
                <w:szCs w:val="22"/>
              </w:rPr>
              <w:t>Lajos Kozák, PhD.</w:t>
            </w:r>
          </w:p>
        </w:tc>
      </w:tr>
    </w:tbl>
    <w:p w:rsidR="00457587" w:rsidRPr="00D06BF6" w:rsidRDefault="00457587" w:rsidP="00D06BF6">
      <w:pPr>
        <w:jc w:val="both"/>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D06BF6" w:rsidTr="00076D5C">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D06BF6" w:rsidRDefault="00685940" w:rsidP="00D06BF6">
            <w:pPr>
              <w:suppressAutoHyphens/>
              <w:spacing w:before="60"/>
              <w:jc w:val="both"/>
              <w:rPr>
                <w:rFonts w:ascii="Arial" w:hAnsi="Arial" w:cs="Arial"/>
                <w:b/>
                <w:sz w:val="22"/>
                <w:szCs w:val="22"/>
              </w:rPr>
            </w:pPr>
            <w:r w:rsidRPr="00D06BF6">
              <w:rPr>
                <w:rFonts w:ascii="Arial" w:hAnsi="Arial" w:cs="Arial"/>
                <w:b/>
                <w:sz w:val="22"/>
                <w:szCs w:val="22"/>
              </w:rPr>
              <w:t>Terms of course completion</w:t>
            </w:r>
            <w:r w:rsidR="00655F39" w:rsidRPr="00D06BF6">
              <w:rPr>
                <w:rFonts w:ascii="Arial" w:hAnsi="Arial" w:cs="Arial"/>
                <w:b/>
                <w:sz w:val="22"/>
                <w:szCs w:val="22"/>
              </w:rPr>
              <w:t>:</w:t>
            </w:r>
          </w:p>
        </w:tc>
      </w:tr>
      <w:tr w:rsidR="001E6F92" w:rsidRPr="00D06BF6"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24B1D" w:rsidRPr="00D06BF6" w:rsidRDefault="00224B1D" w:rsidP="00D06BF6">
            <w:pPr>
              <w:pStyle w:val="Listaszerbekezds"/>
              <w:numPr>
                <w:ilvl w:val="0"/>
                <w:numId w:val="17"/>
              </w:numPr>
              <w:suppressAutoHyphens/>
              <w:jc w:val="both"/>
              <w:rPr>
                <w:rFonts w:ascii="Arial" w:hAnsi="Arial" w:cs="Arial"/>
                <w:sz w:val="22"/>
                <w:szCs w:val="22"/>
              </w:rPr>
            </w:pPr>
            <w:r w:rsidRPr="00D06BF6">
              <w:rPr>
                <w:rFonts w:ascii="Arial" w:hAnsi="Arial" w:cs="Arial"/>
                <w:sz w:val="22"/>
                <w:szCs w:val="22"/>
              </w:rPr>
              <w:t>Completing assignments / exercises</w:t>
            </w:r>
          </w:p>
          <w:p w:rsidR="003E72C4" w:rsidRPr="00D06BF6" w:rsidRDefault="003E72C4" w:rsidP="00D06BF6">
            <w:pPr>
              <w:pStyle w:val="Listaszerbekezds"/>
              <w:suppressAutoHyphens/>
              <w:jc w:val="both"/>
              <w:rPr>
                <w:rFonts w:ascii="Arial" w:hAnsi="Arial" w:cs="Arial"/>
                <w:sz w:val="22"/>
                <w:szCs w:val="22"/>
              </w:rPr>
            </w:pPr>
          </w:p>
        </w:tc>
      </w:tr>
      <w:tr w:rsidR="001E6F92" w:rsidRPr="00D06BF6" w:rsidTr="001E6F9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D06BF6" w:rsidRDefault="00685940" w:rsidP="00D06BF6">
            <w:pPr>
              <w:suppressAutoHyphens/>
              <w:spacing w:before="60"/>
              <w:jc w:val="both"/>
              <w:rPr>
                <w:rFonts w:ascii="Arial" w:hAnsi="Arial" w:cs="Arial"/>
                <w:b/>
                <w:sz w:val="22"/>
                <w:szCs w:val="22"/>
              </w:rPr>
            </w:pPr>
            <w:r w:rsidRPr="00D06BF6">
              <w:rPr>
                <w:rFonts w:ascii="Arial" w:hAnsi="Arial" w:cs="Arial"/>
                <w:b/>
                <w:sz w:val="22"/>
                <w:szCs w:val="22"/>
              </w:rPr>
              <w:t>Form of examination:</w:t>
            </w:r>
          </w:p>
        </w:tc>
      </w:tr>
      <w:tr w:rsidR="001E6F92" w:rsidRPr="00D06BF6"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D06BF6" w:rsidRDefault="00224B1D" w:rsidP="00D06BF6">
            <w:pPr>
              <w:pStyle w:val="Listaszerbekezds"/>
              <w:numPr>
                <w:ilvl w:val="0"/>
                <w:numId w:val="21"/>
              </w:numPr>
              <w:suppressAutoHyphens/>
              <w:ind w:right="309" w:hanging="45"/>
              <w:jc w:val="both"/>
              <w:rPr>
                <w:rFonts w:ascii="Arial" w:hAnsi="Arial" w:cs="Arial"/>
                <w:sz w:val="22"/>
                <w:szCs w:val="22"/>
              </w:rPr>
            </w:pPr>
            <w:r w:rsidRPr="00D06BF6">
              <w:rPr>
                <w:rFonts w:ascii="Arial" w:hAnsi="Arial" w:cs="Arial"/>
                <w:sz w:val="22"/>
                <w:szCs w:val="22"/>
                <w:lang w:val="en-GB"/>
              </w:rPr>
              <w:lastRenderedPageBreak/>
              <w:t>Colloquium in the Examination Period: Anyone who has obtained the examination privilege may take an oral or written examination under the specified conditions during the examination period, the result of which is not influenced by the grade obtained in practice. A total of 3 examinations per semester, of which a possible third (“C”) exam will only be conducted orally before the Examination Board</w:t>
            </w:r>
            <w:r w:rsidR="00D06BF6">
              <w:rPr>
                <w:rFonts w:ascii="Arial" w:hAnsi="Arial" w:cs="Arial"/>
                <w:sz w:val="22"/>
                <w:szCs w:val="22"/>
                <w:lang w:val="en-GB"/>
              </w:rPr>
              <w:t>.</w:t>
            </w:r>
            <w:bookmarkStart w:id="0" w:name="_GoBack"/>
            <w:bookmarkEnd w:id="0"/>
          </w:p>
        </w:tc>
      </w:tr>
      <w:tr w:rsidR="001E6F92" w:rsidRPr="00D06BF6"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D06BF6" w:rsidRDefault="00685940" w:rsidP="00D06BF6">
            <w:pPr>
              <w:suppressAutoHyphens/>
              <w:spacing w:before="60"/>
              <w:jc w:val="both"/>
              <w:rPr>
                <w:rFonts w:ascii="Arial" w:hAnsi="Arial" w:cs="Arial"/>
                <w:i/>
                <w:sz w:val="22"/>
                <w:szCs w:val="22"/>
              </w:rPr>
            </w:pPr>
            <w:r w:rsidRPr="00D06BF6">
              <w:rPr>
                <w:rFonts w:ascii="Arial" w:hAnsi="Arial" w:cs="Arial"/>
                <w:b/>
                <w:sz w:val="22"/>
                <w:szCs w:val="22"/>
              </w:rPr>
              <w:t>Requirement(s) to get signature</w:t>
            </w:r>
            <w:r w:rsidR="001E6F92" w:rsidRPr="00D06BF6">
              <w:rPr>
                <w:rFonts w:ascii="Arial" w:hAnsi="Arial" w:cs="Arial"/>
                <w:b/>
                <w:sz w:val="22"/>
                <w:szCs w:val="22"/>
              </w:rPr>
              <w:t>:</w:t>
            </w:r>
          </w:p>
        </w:tc>
      </w:tr>
      <w:tr w:rsidR="001E6F92" w:rsidRPr="00D06BF6"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E232D2" w:rsidRPr="00D06BF6" w:rsidRDefault="00E232D2" w:rsidP="00D06BF6">
            <w:pPr>
              <w:ind w:left="349"/>
              <w:jc w:val="both"/>
              <w:rPr>
                <w:rFonts w:ascii="Arial" w:hAnsi="Arial" w:cs="Arial"/>
                <w:sz w:val="22"/>
                <w:szCs w:val="22"/>
                <w:lang w:val="en-GB"/>
              </w:rPr>
            </w:pPr>
            <w:r w:rsidRPr="00D06BF6">
              <w:rPr>
                <w:rFonts w:ascii="Arial" w:hAnsi="Arial" w:cs="Arial"/>
                <w:sz w:val="22"/>
                <w:szCs w:val="22"/>
                <w:lang w:val="en-GB"/>
              </w:rPr>
              <w:t>- Regular visits to lectures</w:t>
            </w:r>
          </w:p>
          <w:p w:rsidR="001E6F92" w:rsidRPr="00D06BF6" w:rsidRDefault="00E232D2" w:rsidP="00D06BF6">
            <w:pPr>
              <w:tabs>
                <w:tab w:val="left" w:pos="1277"/>
              </w:tabs>
              <w:suppressAutoHyphens/>
              <w:ind w:left="349"/>
              <w:jc w:val="both"/>
              <w:rPr>
                <w:rFonts w:ascii="Arial" w:hAnsi="Arial" w:cs="Arial"/>
                <w:sz w:val="22"/>
                <w:szCs w:val="22"/>
              </w:rPr>
            </w:pPr>
            <w:r w:rsidRPr="00D06BF6">
              <w:rPr>
                <w:rFonts w:ascii="Arial" w:hAnsi="Arial" w:cs="Arial"/>
                <w:sz w:val="22"/>
                <w:szCs w:val="22"/>
                <w:lang w:val="en-GB"/>
              </w:rPr>
              <w:t>- Successful completion of the lectures, the practical examinations and the fulfilment of individual tasks.</w:t>
            </w:r>
          </w:p>
        </w:tc>
      </w:tr>
    </w:tbl>
    <w:p w:rsidR="009C1BD2" w:rsidRPr="00D06BF6" w:rsidRDefault="009C1BD2" w:rsidP="00D06BF6">
      <w:pPr>
        <w:jc w:val="both"/>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D06BF6" w:rsidTr="009C1BD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D06BF6" w:rsidRDefault="00685940" w:rsidP="00D06BF6">
            <w:pPr>
              <w:suppressAutoHyphens/>
              <w:spacing w:before="60"/>
              <w:jc w:val="both"/>
              <w:rPr>
                <w:rFonts w:ascii="Arial" w:hAnsi="Arial" w:cs="Arial"/>
                <w:b/>
                <w:sz w:val="22"/>
                <w:szCs w:val="22"/>
              </w:rPr>
            </w:pPr>
            <w:r w:rsidRPr="00D06BF6">
              <w:rPr>
                <w:rFonts w:ascii="Arial" w:hAnsi="Arial" w:cs="Arial"/>
                <w:b/>
                <w:sz w:val="22"/>
                <w:szCs w:val="22"/>
              </w:rPr>
              <w:t>Exam questions</w:t>
            </w:r>
            <w:r w:rsidR="00655F39" w:rsidRPr="00D06BF6">
              <w:rPr>
                <w:rFonts w:ascii="Arial" w:hAnsi="Arial" w:cs="Arial"/>
                <w:b/>
                <w:sz w:val="22"/>
                <w:szCs w:val="22"/>
              </w:rPr>
              <w:t>:</w:t>
            </w:r>
          </w:p>
        </w:tc>
      </w:tr>
      <w:tr w:rsidR="001E6F92" w:rsidRPr="00D06BF6"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E232D2" w:rsidRPr="00D06BF6" w:rsidRDefault="00E232D2" w:rsidP="00D06BF6">
            <w:pPr>
              <w:suppressAutoHyphens/>
              <w:ind w:left="360"/>
              <w:jc w:val="both"/>
              <w:rPr>
                <w:rFonts w:ascii="Arial" w:hAnsi="Arial" w:cs="Arial"/>
                <w:sz w:val="22"/>
                <w:szCs w:val="22"/>
                <w:lang w:val="en-GB"/>
              </w:rPr>
            </w:pPr>
            <w:r w:rsidRPr="00D06BF6">
              <w:rPr>
                <w:rFonts w:ascii="Arial" w:hAnsi="Arial" w:cs="Arial"/>
                <w:sz w:val="22"/>
                <w:szCs w:val="22"/>
                <w:lang w:val="en-GB"/>
              </w:rPr>
              <w:t>1. The system of biotic factors, ecological organization levels</w:t>
            </w:r>
          </w:p>
          <w:p w:rsidR="00E232D2" w:rsidRPr="00D06BF6" w:rsidRDefault="00E232D2" w:rsidP="00D06BF6">
            <w:pPr>
              <w:suppressAutoHyphens/>
              <w:ind w:left="360"/>
              <w:jc w:val="both"/>
              <w:rPr>
                <w:rFonts w:ascii="Arial" w:hAnsi="Arial" w:cs="Arial"/>
                <w:sz w:val="22"/>
                <w:szCs w:val="22"/>
                <w:lang w:val="en-GB"/>
              </w:rPr>
            </w:pPr>
            <w:r w:rsidRPr="00D06BF6">
              <w:rPr>
                <w:rFonts w:ascii="Arial" w:hAnsi="Arial" w:cs="Arial"/>
                <w:sz w:val="22"/>
                <w:szCs w:val="22"/>
                <w:lang w:val="en-GB"/>
              </w:rPr>
              <w:t>2. The structure of populations, the ecological niche, metapopulations</w:t>
            </w:r>
          </w:p>
          <w:p w:rsidR="00E232D2" w:rsidRPr="00D06BF6" w:rsidRDefault="00E232D2" w:rsidP="00D06BF6">
            <w:pPr>
              <w:suppressAutoHyphens/>
              <w:ind w:left="360"/>
              <w:jc w:val="both"/>
              <w:rPr>
                <w:rFonts w:ascii="Arial" w:hAnsi="Arial" w:cs="Arial"/>
                <w:sz w:val="22"/>
                <w:szCs w:val="22"/>
                <w:lang w:val="en-GB"/>
              </w:rPr>
            </w:pPr>
            <w:r w:rsidRPr="00D06BF6">
              <w:rPr>
                <w:rFonts w:ascii="Arial" w:hAnsi="Arial" w:cs="Arial"/>
                <w:sz w:val="22"/>
                <w:szCs w:val="22"/>
                <w:lang w:val="en-GB"/>
              </w:rPr>
              <w:t>3. Change in population numbers, r and K-type selection</w:t>
            </w:r>
          </w:p>
          <w:p w:rsidR="00E232D2" w:rsidRPr="00D06BF6" w:rsidRDefault="00E232D2" w:rsidP="00D06BF6">
            <w:pPr>
              <w:suppressAutoHyphens/>
              <w:ind w:left="360"/>
              <w:jc w:val="both"/>
              <w:rPr>
                <w:rFonts w:ascii="Arial" w:hAnsi="Arial" w:cs="Arial"/>
                <w:sz w:val="22"/>
                <w:szCs w:val="22"/>
                <w:lang w:val="en-GB"/>
              </w:rPr>
            </w:pPr>
            <w:r w:rsidRPr="00D06BF6">
              <w:rPr>
                <w:rFonts w:ascii="Arial" w:hAnsi="Arial" w:cs="Arial"/>
                <w:sz w:val="22"/>
                <w:szCs w:val="22"/>
                <w:lang w:val="en-GB"/>
              </w:rPr>
              <w:t>4. Intra- and interspecific ecological relationships</w:t>
            </w:r>
          </w:p>
          <w:p w:rsidR="00E232D2" w:rsidRPr="00D06BF6" w:rsidRDefault="00E232D2" w:rsidP="00D06BF6">
            <w:pPr>
              <w:suppressAutoHyphens/>
              <w:ind w:left="360"/>
              <w:jc w:val="both"/>
              <w:rPr>
                <w:rFonts w:ascii="Arial" w:hAnsi="Arial" w:cs="Arial"/>
                <w:sz w:val="22"/>
                <w:szCs w:val="22"/>
                <w:lang w:val="en-GB"/>
              </w:rPr>
            </w:pPr>
            <w:r w:rsidRPr="00D06BF6">
              <w:rPr>
                <w:rFonts w:ascii="Arial" w:hAnsi="Arial" w:cs="Arial"/>
                <w:sz w:val="22"/>
                <w:szCs w:val="22"/>
                <w:lang w:val="en-GB"/>
              </w:rPr>
              <w:t>5. The concept of community ecology</w:t>
            </w:r>
          </w:p>
          <w:p w:rsidR="00E232D2" w:rsidRPr="00D06BF6" w:rsidRDefault="00E232D2" w:rsidP="00D06BF6">
            <w:pPr>
              <w:suppressAutoHyphens/>
              <w:ind w:left="360"/>
              <w:jc w:val="both"/>
              <w:rPr>
                <w:rFonts w:ascii="Arial" w:hAnsi="Arial" w:cs="Arial"/>
                <w:sz w:val="22"/>
                <w:szCs w:val="22"/>
                <w:lang w:val="en-GB"/>
              </w:rPr>
            </w:pPr>
            <w:r w:rsidRPr="00D06BF6">
              <w:rPr>
                <w:rFonts w:ascii="Arial" w:hAnsi="Arial" w:cs="Arial"/>
                <w:sz w:val="22"/>
                <w:szCs w:val="22"/>
                <w:lang w:val="en-GB"/>
              </w:rPr>
              <w:t>6. Material and energy flows in ecological systems</w:t>
            </w:r>
          </w:p>
          <w:p w:rsidR="00E232D2" w:rsidRPr="00D06BF6" w:rsidRDefault="00E232D2" w:rsidP="00D06BF6">
            <w:pPr>
              <w:suppressAutoHyphens/>
              <w:ind w:left="360"/>
              <w:jc w:val="both"/>
              <w:rPr>
                <w:rFonts w:ascii="Arial" w:hAnsi="Arial" w:cs="Arial"/>
                <w:sz w:val="22"/>
                <w:szCs w:val="22"/>
                <w:lang w:val="en-GB"/>
              </w:rPr>
            </w:pPr>
            <w:r w:rsidRPr="00D06BF6">
              <w:rPr>
                <w:rFonts w:ascii="Arial" w:hAnsi="Arial" w:cs="Arial"/>
                <w:sz w:val="22"/>
                <w:szCs w:val="22"/>
                <w:lang w:val="en-GB"/>
              </w:rPr>
              <w:t>7. Basics of biogeography. The ‘Pannon’ biogeographical region</w:t>
            </w:r>
          </w:p>
          <w:p w:rsidR="00E232D2" w:rsidRPr="00D06BF6" w:rsidRDefault="00E232D2" w:rsidP="00D06BF6">
            <w:pPr>
              <w:suppressAutoHyphens/>
              <w:ind w:left="360"/>
              <w:jc w:val="both"/>
              <w:rPr>
                <w:rFonts w:ascii="Arial" w:hAnsi="Arial" w:cs="Arial"/>
                <w:sz w:val="22"/>
                <w:szCs w:val="22"/>
                <w:lang w:val="en-GB"/>
              </w:rPr>
            </w:pPr>
            <w:r w:rsidRPr="00D06BF6">
              <w:rPr>
                <w:rFonts w:ascii="Arial" w:hAnsi="Arial" w:cs="Arial"/>
                <w:sz w:val="22"/>
                <w:szCs w:val="22"/>
                <w:lang w:val="en-GB"/>
              </w:rPr>
              <w:t>8. Ecological interpretation and measurement of biodiversity</w:t>
            </w:r>
          </w:p>
          <w:p w:rsidR="00E232D2" w:rsidRPr="00D06BF6" w:rsidRDefault="00E232D2" w:rsidP="00D06BF6">
            <w:pPr>
              <w:suppressAutoHyphens/>
              <w:ind w:left="360"/>
              <w:jc w:val="both"/>
              <w:rPr>
                <w:rFonts w:ascii="Arial" w:hAnsi="Arial" w:cs="Arial"/>
                <w:sz w:val="22"/>
                <w:szCs w:val="22"/>
                <w:lang w:val="en-GB"/>
              </w:rPr>
            </w:pPr>
            <w:r w:rsidRPr="00D06BF6">
              <w:rPr>
                <w:rFonts w:ascii="Arial" w:hAnsi="Arial" w:cs="Arial"/>
                <w:sz w:val="22"/>
                <w:szCs w:val="22"/>
                <w:lang w:val="en-GB"/>
              </w:rPr>
              <w:t>9. Concept and measurement of ecological footprint</w:t>
            </w:r>
          </w:p>
          <w:p w:rsidR="00E232D2" w:rsidRPr="00D06BF6" w:rsidRDefault="00E232D2" w:rsidP="00D06BF6">
            <w:pPr>
              <w:suppressAutoHyphens/>
              <w:ind w:left="360"/>
              <w:jc w:val="both"/>
              <w:rPr>
                <w:rFonts w:ascii="Arial" w:hAnsi="Arial" w:cs="Arial"/>
                <w:sz w:val="22"/>
                <w:szCs w:val="22"/>
                <w:lang w:val="en-GB"/>
              </w:rPr>
            </w:pPr>
            <w:r w:rsidRPr="00D06BF6">
              <w:rPr>
                <w:rFonts w:ascii="Arial" w:hAnsi="Arial" w:cs="Arial"/>
                <w:sz w:val="22"/>
                <w:szCs w:val="22"/>
                <w:lang w:val="en-GB"/>
              </w:rPr>
              <w:t>10. Environmental awareness, ecological approach - in practice</w:t>
            </w:r>
          </w:p>
          <w:p w:rsidR="00E232D2" w:rsidRPr="00D06BF6" w:rsidRDefault="00E232D2" w:rsidP="00D06BF6">
            <w:pPr>
              <w:suppressAutoHyphens/>
              <w:ind w:left="360"/>
              <w:jc w:val="both"/>
              <w:rPr>
                <w:rFonts w:ascii="Arial" w:hAnsi="Arial" w:cs="Arial"/>
                <w:sz w:val="22"/>
                <w:szCs w:val="22"/>
                <w:lang w:val="en-GB"/>
              </w:rPr>
            </w:pPr>
            <w:r w:rsidRPr="00D06BF6">
              <w:rPr>
                <w:rFonts w:ascii="Arial" w:hAnsi="Arial" w:cs="Arial"/>
                <w:sz w:val="22"/>
                <w:szCs w:val="22"/>
                <w:lang w:val="en-GB"/>
              </w:rPr>
              <w:t>11. The concept of nature conservation</w:t>
            </w:r>
          </w:p>
          <w:p w:rsidR="00E232D2" w:rsidRPr="00D06BF6" w:rsidRDefault="00E232D2" w:rsidP="00D06BF6">
            <w:pPr>
              <w:suppressAutoHyphens/>
              <w:ind w:left="360"/>
              <w:jc w:val="both"/>
              <w:rPr>
                <w:rFonts w:ascii="Arial" w:hAnsi="Arial" w:cs="Arial"/>
                <w:sz w:val="22"/>
                <w:szCs w:val="22"/>
                <w:lang w:val="en-GB"/>
              </w:rPr>
            </w:pPr>
            <w:r w:rsidRPr="00D06BF6">
              <w:rPr>
                <w:rFonts w:ascii="Arial" w:hAnsi="Arial" w:cs="Arial"/>
                <w:sz w:val="22"/>
                <w:szCs w:val="22"/>
                <w:lang w:val="en-GB"/>
              </w:rPr>
              <w:t>12. Symbolism of nature protection</w:t>
            </w:r>
          </w:p>
          <w:p w:rsidR="00E232D2" w:rsidRPr="00D06BF6" w:rsidRDefault="00E232D2" w:rsidP="00D06BF6">
            <w:pPr>
              <w:suppressAutoHyphens/>
              <w:ind w:left="360"/>
              <w:jc w:val="both"/>
              <w:rPr>
                <w:rFonts w:ascii="Arial" w:hAnsi="Arial" w:cs="Arial"/>
                <w:sz w:val="22"/>
                <w:szCs w:val="22"/>
                <w:lang w:val="en-GB"/>
              </w:rPr>
            </w:pPr>
            <w:r w:rsidRPr="00D06BF6">
              <w:rPr>
                <w:rFonts w:ascii="Arial" w:hAnsi="Arial" w:cs="Arial"/>
                <w:sz w:val="22"/>
                <w:szCs w:val="22"/>
                <w:lang w:val="en-GB"/>
              </w:rPr>
              <w:t>13. The Green Days</w:t>
            </w:r>
          </w:p>
          <w:p w:rsidR="00E232D2" w:rsidRPr="00D06BF6" w:rsidRDefault="00E232D2" w:rsidP="00D06BF6">
            <w:pPr>
              <w:suppressAutoHyphens/>
              <w:ind w:left="360"/>
              <w:jc w:val="both"/>
              <w:rPr>
                <w:rFonts w:ascii="Arial" w:hAnsi="Arial" w:cs="Arial"/>
                <w:sz w:val="22"/>
                <w:szCs w:val="22"/>
                <w:lang w:val="en-GB"/>
              </w:rPr>
            </w:pPr>
            <w:r w:rsidRPr="00D06BF6">
              <w:rPr>
                <w:rFonts w:ascii="Arial" w:hAnsi="Arial" w:cs="Arial"/>
                <w:sz w:val="22"/>
                <w:szCs w:val="22"/>
                <w:lang w:val="en-GB"/>
              </w:rPr>
              <w:t>14. The most important events in the international history of nature conservation</w:t>
            </w:r>
          </w:p>
          <w:p w:rsidR="00E232D2" w:rsidRPr="00D06BF6" w:rsidRDefault="00E232D2" w:rsidP="00D06BF6">
            <w:pPr>
              <w:suppressAutoHyphens/>
              <w:ind w:left="360"/>
              <w:jc w:val="both"/>
              <w:rPr>
                <w:rFonts w:ascii="Arial" w:hAnsi="Arial" w:cs="Arial"/>
                <w:sz w:val="22"/>
                <w:szCs w:val="22"/>
                <w:lang w:val="en-GB"/>
              </w:rPr>
            </w:pPr>
            <w:r w:rsidRPr="00D06BF6">
              <w:rPr>
                <w:rFonts w:ascii="Arial" w:hAnsi="Arial" w:cs="Arial"/>
                <w:sz w:val="22"/>
                <w:szCs w:val="22"/>
                <w:lang w:val="en-GB"/>
              </w:rPr>
              <w:t>15. The history of nature conservation from the beginning to 1935</w:t>
            </w:r>
          </w:p>
          <w:p w:rsidR="00E232D2" w:rsidRPr="00D06BF6" w:rsidRDefault="00E232D2" w:rsidP="00D06BF6">
            <w:pPr>
              <w:suppressAutoHyphens/>
              <w:ind w:left="360"/>
              <w:jc w:val="both"/>
              <w:rPr>
                <w:rFonts w:ascii="Arial" w:hAnsi="Arial" w:cs="Arial"/>
                <w:sz w:val="22"/>
                <w:szCs w:val="22"/>
                <w:lang w:val="en-GB"/>
              </w:rPr>
            </w:pPr>
            <w:r w:rsidRPr="00D06BF6">
              <w:rPr>
                <w:rFonts w:ascii="Arial" w:hAnsi="Arial" w:cs="Arial"/>
                <w:sz w:val="22"/>
                <w:szCs w:val="22"/>
                <w:lang w:val="en-GB"/>
              </w:rPr>
              <w:t>16. The history of nature conservation from 1935 to the present</w:t>
            </w:r>
          </w:p>
          <w:p w:rsidR="00E232D2" w:rsidRPr="00D06BF6" w:rsidRDefault="00E232D2" w:rsidP="00D06BF6">
            <w:pPr>
              <w:suppressAutoHyphens/>
              <w:ind w:left="360"/>
              <w:jc w:val="both"/>
              <w:rPr>
                <w:rFonts w:ascii="Arial" w:hAnsi="Arial" w:cs="Arial"/>
                <w:sz w:val="22"/>
                <w:szCs w:val="22"/>
                <w:lang w:val="en-GB"/>
              </w:rPr>
            </w:pPr>
            <w:r w:rsidRPr="00D06BF6">
              <w:rPr>
                <w:rFonts w:ascii="Arial" w:hAnsi="Arial" w:cs="Arial"/>
                <w:sz w:val="22"/>
                <w:szCs w:val="22"/>
                <w:lang w:val="en-GB"/>
              </w:rPr>
              <w:t>17. The LIII / 96. Nature Conservation Act</w:t>
            </w:r>
          </w:p>
          <w:p w:rsidR="00E232D2" w:rsidRPr="00D06BF6" w:rsidRDefault="00E232D2" w:rsidP="00D06BF6">
            <w:pPr>
              <w:suppressAutoHyphens/>
              <w:ind w:left="360"/>
              <w:jc w:val="both"/>
              <w:rPr>
                <w:rFonts w:ascii="Arial" w:hAnsi="Arial" w:cs="Arial"/>
                <w:sz w:val="22"/>
                <w:szCs w:val="22"/>
                <w:lang w:val="en-GB"/>
              </w:rPr>
            </w:pPr>
            <w:r w:rsidRPr="00D06BF6">
              <w:rPr>
                <w:rFonts w:ascii="Arial" w:hAnsi="Arial" w:cs="Arial"/>
                <w:sz w:val="22"/>
                <w:szCs w:val="22"/>
                <w:lang w:val="en-GB"/>
              </w:rPr>
              <w:t>18. Geological natural values</w:t>
            </w:r>
          </w:p>
          <w:p w:rsidR="00E232D2" w:rsidRPr="00D06BF6" w:rsidRDefault="00542F43" w:rsidP="00D06BF6">
            <w:pPr>
              <w:suppressAutoHyphens/>
              <w:ind w:left="360"/>
              <w:jc w:val="both"/>
              <w:rPr>
                <w:rFonts w:ascii="Arial" w:hAnsi="Arial" w:cs="Arial"/>
                <w:sz w:val="22"/>
                <w:szCs w:val="22"/>
                <w:lang w:val="en-GB"/>
              </w:rPr>
            </w:pPr>
            <w:r w:rsidRPr="00D06BF6">
              <w:rPr>
                <w:rFonts w:ascii="Arial" w:hAnsi="Arial" w:cs="Arial"/>
                <w:sz w:val="22"/>
                <w:szCs w:val="22"/>
                <w:lang w:val="en-GB"/>
              </w:rPr>
              <w:t xml:space="preserve">19. Natural values </w:t>
            </w:r>
            <w:r w:rsidR="00E232D2" w:rsidRPr="00D06BF6">
              <w:rPr>
                <w:rFonts w:ascii="Arial" w:hAnsi="Arial" w:cs="Arial"/>
                <w:sz w:val="22"/>
                <w:szCs w:val="22"/>
                <w:lang w:val="en-GB"/>
              </w:rPr>
              <w:t>of water</w:t>
            </w:r>
          </w:p>
          <w:p w:rsidR="00E232D2" w:rsidRPr="00D06BF6" w:rsidRDefault="00E232D2" w:rsidP="00D06BF6">
            <w:pPr>
              <w:suppressAutoHyphens/>
              <w:ind w:left="360"/>
              <w:jc w:val="both"/>
              <w:rPr>
                <w:rFonts w:ascii="Arial" w:hAnsi="Arial" w:cs="Arial"/>
                <w:sz w:val="22"/>
                <w:szCs w:val="22"/>
                <w:lang w:val="en-GB"/>
              </w:rPr>
            </w:pPr>
            <w:r w:rsidRPr="00D06BF6">
              <w:rPr>
                <w:rFonts w:ascii="Arial" w:hAnsi="Arial" w:cs="Arial"/>
                <w:sz w:val="22"/>
                <w:szCs w:val="22"/>
                <w:lang w:val="en-GB"/>
              </w:rPr>
              <w:t>20. Botanical Natural Values</w:t>
            </w:r>
          </w:p>
          <w:p w:rsidR="00E232D2" w:rsidRPr="00D06BF6" w:rsidRDefault="00E232D2" w:rsidP="00D06BF6">
            <w:pPr>
              <w:suppressAutoHyphens/>
              <w:ind w:left="360"/>
              <w:jc w:val="both"/>
              <w:rPr>
                <w:rFonts w:ascii="Arial" w:hAnsi="Arial" w:cs="Arial"/>
                <w:sz w:val="22"/>
                <w:szCs w:val="22"/>
                <w:lang w:val="en-GB"/>
              </w:rPr>
            </w:pPr>
            <w:r w:rsidRPr="00D06BF6">
              <w:rPr>
                <w:rFonts w:ascii="Arial" w:hAnsi="Arial" w:cs="Arial"/>
                <w:sz w:val="22"/>
                <w:szCs w:val="22"/>
                <w:lang w:val="en-GB"/>
              </w:rPr>
              <w:t>21. Zoological Natural Values</w:t>
            </w:r>
          </w:p>
          <w:p w:rsidR="00E232D2" w:rsidRPr="00D06BF6" w:rsidRDefault="00E232D2" w:rsidP="00D06BF6">
            <w:pPr>
              <w:suppressAutoHyphens/>
              <w:ind w:left="360"/>
              <w:jc w:val="both"/>
              <w:rPr>
                <w:rFonts w:ascii="Arial" w:hAnsi="Arial" w:cs="Arial"/>
                <w:sz w:val="22"/>
                <w:szCs w:val="22"/>
                <w:lang w:val="en-GB"/>
              </w:rPr>
            </w:pPr>
            <w:r w:rsidRPr="00D06BF6">
              <w:rPr>
                <w:rFonts w:ascii="Arial" w:hAnsi="Arial" w:cs="Arial"/>
                <w:sz w:val="22"/>
                <w:szCs w:val="22"/>
                <w:lang w:val="en-GB"/>
              </w:rPr>
              <w:t>22. Landscape Natural Values</w:t>
            </w:r>
          </w:p>
          <w:p w:rsidR="00E232D2" w:rsidRPr="00D06BF6" w:rsidRDefault="00E232D2" w:rsidP="00D06BF6">
            <w:pPr>
              <w:suppressAutoHyphens/>
              <w:ind w:left="360"/>
              <w:jc w:val="both"/>
              <w:rPr>
                <w:rFonts w:ascii="Arial" w:hAnsi="Arial" w:cs="Arial"/>
                <w:sz w:val="22"/>
                <w:szCs w:val="22"/>
                <w:lang w:val="en-GB"/>
              </w:rPr>
            </w:pPr>
            <w:r w:rsidRPr="00D06BF6">
              <w:rPr>
                <w:rFonts w:ascii="Arial" w:hAnsi="Arial" w:cs="Arial"/>
                <w:sz w:val="22"/>
                <w:szCs w:val="22"/>
                <w:lang w:val="en-GB"/>
              </w:rPr>
              <w:t>23. Cultural Historical Values</w:t>
            </w:r>
          </w:p>
          <w:p w:rsidR="00E232D2" w:rsidRPr="00D06BF6" w:rsidRDefault="00E232D2" w:rsidP="00D06BF6">
            <w:pPr>
              <w:suppressAutoHyphens/>
              <w:ind w:left="360"/>
              <w:jc w:val="both"/>
              <w:rPr>
                <w:rFonts w:ascii="Arial" w:hAnsi="Arial" w:cs="Arial"/>
                <w:sz w:val="22"/>
                <w:szCs w:val="22"/>
                <w:lang w:val="en-GB"/>
              </w:rPr>
            </w:pPr>
            <w:r w:rsidRPr="00D06BF6">
              <w:rPr>
                <w:rFonts w:ascii="Arial" w:hAnsi="Arial" w:cs="Arial"/>
                <w:sz w:val="22"/>
                <w:szCs w:val="22"/>
                <w:lang w:val="en-GB"/>
              </w:rPr>
              <w:t>24. Forms of territorial protection in Hungary</w:t>
            </w:r>
          </w:p>
          <w:p w:rsidR="00E232D2" w:rsidRPr="00D06BF6" w:rsidRDefault="00E232D2" w:rsidP="00D06BF6">
            <w:pPr>
              <w:suppressAutoHyphens/>
              <w:ind w:left="360"/>
              <w:jc w:val="both"/>
              <w:rPr>
                <w:rFonts w:ascii="Arial" w:hAnsi="Arial" w:cs="Arial"/>
                <w:sz w:val="22"/>
                <w:szCs w:val="22"/>
                <w:lang w:val="en-GB"/>
              </w:rPr>
            </w:pPr>
            <w:r w:rsidRPr="00D06BF6">
              <w:rPr>
                <w:rFonts w:ascii="Arial" w:hAnsi="Arial" w:cs="Arial"/>
                <w:sz w:val="22"/>
                <w:szCs w:val="22"/>
                <w:lang w:val="en-GB"/>
              </w:rPr>
              <w:t>25. National Parks in Hungary</w:t>
            </w:r>
          </w:p>
          <w:p w:rsidR="00E232D2" w:rsidRPr="00D06BF6" w:rsidRDefault="00E232D2" w:rsidP="00D06BF6">
            <w:pPr>
              <w:suppressAutoHyphens/>
              <w:ind w:left="360"/>
              <w:jc w:val="both"/>
              <w:rPr>
                <w:rFonts w:ascii="Arial" w:hAnsi="Arial" w:cs="Arial"/>
                <w:sz w:val="22"/>
                <w:szCs w:val="22"/>
                <w:lang w:val="en-GB"/>
              </w:rPr>
            </w:pPr>
            <w:r w:rsidRPr="00D06BF6">
              <w:rPr>
                <w:rFonts w:ascii="Arial" w:hAnsi="Arial" w:cs="Arial"/>
                <w:sz w:val="22"/>
                <w:szCs w:val="22"/>
                <w:lang w:val="en-GB"/>
              </w:rPr>
              <w:t>26. Landscape protection areas</w:t>
            </w:r>
          </w:p>
          <w:p w:rsidR="00E232D2" w:rsidRPr="00D06BF6" w:rsidRDefault="00E232D2" w:rsidP="00D06BF6">
            <w:pPr>
              <w:suppressAutoHyphens/>
              <w:ind w:left="360"/>
              <w:jc w:val="both"/>
              <w:rPr>
                <w:rFonts w:ascii="Arial" w:hAnsi="Arial" w:cs="Arial"/>
                <w:sz w:val="22"/>
                <w:szCs w:val="22"/>
                <w:lang w:val="en-GB"/>
              </w:rPr>
            </w:pPr>
            <w:r w:rsidRPr="00D06BF6">
              <w:rPr>
                <w:rFonts w:ascii="Arial" w:hAnsi="Arial" w:cs="Arial"/>
                <w:sz w:val="22"/>
                <w:szCs w:val="22"/>
                <w:lang w:val="en-GB"/>
              </w:rPr>
              <w:t>27. Nature conservation areas, natural values</w:t>
            </w:r>
          </w:p>
          <w:p w:rsidR="00E232D2" w:rsidRPr="00D06BF6" w:rsidRDefault="00E232D2" w:rsidP="00D06BF6">
            <w:pPr>
              <w:suppressAutoHyphens/>
              <w:ind w:left="360"/>
              <w:jc w:val="both"/>
              <w:rPr>
                <w:rFonts w:ascii="Arial" w:hAnsi="Arial" w:cs="Arial"/>
                <w:sz w:val="22"/>
                <w:szCs w:val="22"/>
                <w:lang w:val="en-GB"/>
              </w:rPr>
            </w:pPr>
            <w:r w:rsidRPr="00D06BF6">
              <w:rPr>
                <w:rFonts w:ascii="Arial" w:hAnsi="Arial" w:cs="Arial"/>
                <w:sz w:val="22"/>
                <w:szCs w:val="22"/>
                <w:lang w:val="en-GB"/>
              </w:rPr>
              <w:t>28. The Ramsar and Washington Conventions</w:t>
            </w:r>
          </w:p>
          <w:p w:rsidR="00E232D2" w:rsidRPr="00D06BF6" w:rsidRDefault="00E232D2" w:rsidP="00D06BF6">
            <w:pPr>
              <w:suppressAutoHyphens/>
              <w:ind w:left="360"/>
              <w:jc w:val="both"/>
              <w:rPr>
                <w:rFonts w:ascii="Arial" w:hAnsi="Arial" w:cs="Arial"/>
                <w:sz w:val="22"/>
                <w:szCs w:val="22"/>
                <w:lang w:val="en-GB"/>
              </w:rPr>
            </w:pPr>
            <w:r w:rsidRPr="00D06BF6">
              <w:rPr>
                <w:rFonts w:ascii="Arial" w:hAnsi="Arial" w:cs="Arial"/>
                <w:sz w:val="22"/>
                <w:szCs w:val="22"/>
                <w:lang w:val="en-GB"/>
              </w:rPr>
              <w:t>29. Berne, Bonn, Biodiversity and the Cartagena Conventions</w:t>
            </w:r>
          </w:p>
          <w:p w:rsidR="00E232D2" w:rsidRPr="00D06BF6" w:rsidRDefault="00E232D2" w:rsidP="00D06BF6">
            <w:pPr>
              <w:suppressAutoHyphens/>
              <w:ind w:left="360"/>
              <w:jc w:val="both"/>
              <w:rPr>
                <w:rFonts w:ascii="Arial" w:hAnsi="Arial" w:cs="Arial"/>
                <w:sz w:val="22"/>
                <w:szCs w:val="22"/>
                <w:lang w:val="en-GB"/>
              </w:rPr>
            </w:pPr>
            <w:r w:rsidRPr="00D06BF6">
              <w:rPr>
                <w:rFonts w:ascii="Arial" w:hAnsi="Arial" w:cs="Arial"/>
                <w:sz w:val="22"/>
                <w:szCs w:val="22"/>
                <w:lang w:val="en-GB"/>
              </w:rPr>
              <w:t>30. The Forest Reserve Program</w:t>
            </w:r>
          </w:p>
          <w:p w:rsidR="00685940" w:rsidRPr="00D06BF6" w:rsidRDefault="00E232D2" w:rsidP="00D06BF6">
            <w:pPr>
              <w:suppressAutoHyphens/>
              <w:ind w:left="360"/>
              <w:jc w:val="both"/>
              <w:rPr>
                <w:rFonts w:ascii="Arial" w:hAnsi="Arial" w:cs="Arial"/>
                <w:sz w:val="22"/>
                <w:szCs w:val="22"/>
                <w:lang w:val="en-GB"/>
              </w:rPr>
            </w:pPr>
            <w:r w:rsidRPr="00D06BF6">
              <w:rPr>
                <w:rFonts w:ascii="Arial" w:hAnsi="Arial" w:cs="Arial"/>
                <w:sz w:val="22"/>
                <w:szCs w:val="22"/>
                <w:lang w:val="en-GB"/>
              </w:rPr>
              <w:t>31. Nature conservation regulation in the European Union</w:t>
            </w:r>
          </w:p>
        </w:tc>
      </w:tr>
    </w:tbl>
    <w:p w:rsidR="009F7177" w:rsidRPr="00D06BF6" w:rsidRDefault="009F7177" w:rsidP="00D06BF6">
      <w:pPr>
        <w:jc w:val="both"/>
        <w:rPr>
          <w:rFonts w:ascii="Arial" w:hAnsi="Arial" w:cs="Arial"/>
          <w:sz w:val="22"/>
          <w:szCs w:val="22"/>
        </w:rPr>
      </w:pPr>
    </w:p>
    <w:sectPr w:rsidR="009F7177" w:rsidRPr="00D06B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EFC" w:rsidRDefault="00557EFC" w:rsidP="00A419F6">
      <w:r>
        <w:separator/>
      </w:r>
    </w:p>
  </w:endnote>
  <w:endnote w:type="continuationSeparator" w:id="0">
    <w:p w:rsidR="00557EFC" w:rsidRDefault="00557EFC"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EFC" w:rsidRDefault="00557EFC" w:rsidP="00A419F6">
      <w:r>
        <w:separator/>
      </w:r>
    </w:p>
  </w:footnote>
  <w:footnote w:type="continuationSeparator" w:id="0">
    <w:p w:rsidR="00557EFC" w:rsidRDefault="00557EFC"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98D2134"/>
    <w:multiLevelType w:val="hybridMultilevel"/>
    <w:tmpl w:val="3F1A164A"/>
    <w:lvl w:ilvl="0" w:tplc="00D097CE">
      <w:numFmt w:val="bullet"/>
      <w:lvlText w:val="-"/>
      <w:lvlJc w:val="left"/>
      <w:pPr>
        <w:ind w:left="720" w:hanging="360"/>
      </w:pPr>
      <w:rPr>
        <w:rFonts w:ascii="Arial" w:eastAsia="Times New Roman"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3" w15:restartNumberingAfterBreak="0">
    <w:nsid w:val="0CD15F4F"/>
    <w:multiLevelType w:val="hybridMultilevel"/>
    <w:tmpl w:val="61F0A580"/>
    <w:lvl w:ilvl="0" w:tplc="1B2E30D2">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4"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38A26F1E"/>
    <w:multiLevelType w:val="hybridMultilevel"/>
    <w:tmpl w:val="08389A76"/>
    <w:lvl w:ilvl="0" w:tplc="040E000F">
      <w:start w:val="1"/>
      <w:numFmt w:val="decimal"/>
      <w:lvlText w:val="%1."/>
      <w:lvlJc w:val="left"/>
      <w:pPr>
        <w:ind w:left="757" w:hanging="360"/>
      </w:pPr>
    </w:lvl>
    <w:lvl w:ilvl="1" w:tplc="040E0019" w:tentative="1">
      <w:start w:val="1"/>
      <w:numFmt w:val="lowerLetter"/>
      <w:lvlText w:val="%2."/>
      <w:lvlJc w:val="left"/>
      <w:pPr>
        <w:ind w:left="1477" w:hanging="360"/>
      </w:pPr>
    </w:lvl>
    <w:lvl w:ilvl="2" w:tplc="040E001B" w:tentative="1">
      <w:start w:val="1"/>
      <w:numFmt w:val="lowerRoman"/>
      <w:lvlText w:val="%3."/>
      <w:lvlJc w:val="right"/>
      <w:pPr>
        <w:ind w:left="2197" w:hanging="180"/>
      </w:pPr>
    </w:lvl>
    <w:lvl w:ilvl="3" w:tplc="040E000F" w:tentative="1">
      <w:start w:val="1"/>
      <w:numFmt w:val="decimal"/>
      <w:lvlText w:val="%4."/>
      <w:lvlJc w:val="left"/>
      <w:pPr>
        <w:ind w:left="2917" w:hanging="360"/>
      </w:pPr>
    </w:lvl>
    <w:lvl w:ilvl="4" w:tplc="040E0019" w:tentative="1">
      <w:start w:val="1"/>
      <w:numFmt w:val="lowerLetter"/>
      <w:lvlText w:val="%5."/>
      <w:lvlJc w:val="left"/>
      <w:pPr>
        <w:ind w:left="3637" w:hanging="360"/>
      </w:pPr>
    </w:lvl>
    <w:lvl w:ilvl="5" w:tplc="040E001B" w:tentative="1">
      <w:start w:val="1"/>
      <w:numFmt w:val="lowerRoman"/>
      <w:lvlText w:val="%6."/>
      <w:lvlJc w:val="right"/>
      <w:pPr>
        <w:ind w:left="4357" w:hanging="180"/>
      </w:pPr>
    </w:lvl>
    <w:lvl w:ilvl="6" w:tplc="040E000F" w:tentative="1">
      <w:start w:val="1"/>
      <w:numFmt w:val="decimal"/>
      <w:lvlText w:val="%7."/>
      <w:lvlJc w:val="left"/>
      <w:pPr>
        <w:ind w:left="5077" w:hanging="360"/>
      </w:pPr>
    </w:lvl>
    <w:lvl w:ilvl="7" w:tplc="040E0019" w:tentative="1">
      <w:start w:val="1"/>
      <w:numFmt w:val="lowerLetter"/>
      <w:lvlText w:val="%8."/>
      <w:lvlJc w:val="left"/>
      <w:pPr>
        <w:ind w:left="5797" w:hanging="360"/>
      </w:pPr>
    </w:lvl>
    <w:lvl w:ilvl="8" w:tplc="040E001B" w:tentative="1">
      <w:start w:val="1"/>
      <w:numFmt w:val="lowerRoman"/>
      <w:lvlText w:val="%9."/>
      <w:lvlJc w:val="right"/>
      <w:pPr>
        <w:ind w:left="6517" w:hanging="180"/>
      </w:pPr>
    </w:lvl>
  </w:abstractNum>
  <w:abstractNum w:abstractNumId="6"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7"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8"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9"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1"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2"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3" w15:restartNumberingAfterBreak="0">
    <w:nsid w:val="636B57F4"/>
    <w:multiLevelType w:val="hybridMultilevel"/>
    <w:tmpl w:val="FD3A3B44"/>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4"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5"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8" w15:restartNumberingAfterBreak="0">
    <w:nsid w:val="6F41709E"/>
    <w:multiLevelType w:val="hybridMultilevel"/>
    <w:tmpl w:val="A6B85AB6"/>
    <w:lvl w:ilvl="0" w:tplc="EFFC4698">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9"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0"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18"/>
  </w:num>
  <w:num w:numId="2">
    <w:abstractNumId w:val="17"/>
  </w:num>
  <w:num w:numId="3">
    <w:abstractNumId w:val="4"/>
  </w:num>
  <w:num w:numId="4">
    <w:abstractNumId w:val="7"/>
  </w:num>
  <w:num w:numId="5">
    <w:abstractNumId w:val="16"/>
  </w:num>
  <w:num w:numId="6">
    <w:abstractNumId w:val="11"/>
  </w:num>
  <w:num w:numId="7">
    <w:abstractNumId w:val="19"/>
  </w:num>
  <w:num w:numId="8">
    <w:abstractNumId w:val="2"/>
  </w:num>
  <w:num w:numId="9">
    <w:abstractNumId w:val="8"/>
  </w:num>
  <w:num w:numId="10">
    <w:abstractNumId w:val="5"/>
  </w:num>
  <w:num w:numId="11">
    <w:abstractNumId w:val="9"/>
  </w:num>
  <w:num w:numId="12">
    <w:abstractNumId w:val="6"/>
  </w:num>
  <w:num w:numId="13">
    <w:abstractNumId w:val="14"/>
  </w:num>
  <w:num w:numId="14">
    <w:abstractNumId w:val="20"/>
  </w:num>
  <w:num w:numId="15">
    <w:abstractNumId w:val="12"/>
  </w:num>
  <w:num w:numId="16">
    <w:abstractNumId w:val="0"/>
  </w:num>
  <w:num w:numId="17">
    <w:abstractNumId w:val="15"/>
  </w:num>
  <w:num w:numId="18">
    <w:abstractNumId w:val="10"/>
  </w:num>
  <w:num w:numId="19">
    <w:abstractNumId w:val="13"/>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F6"/>
    <w:rsid w:val="000009B3"/>
    <w:rsid w:val="00022976"/>
    <w:rsid w:val="000304FB"/>
    <w:rsid w:val="0006554F"/>
    <w:rsid w:val="00076D5C"/>
    <w:rsid w:val="00081DDD"/>
    <w:rsid w:val="00097103"/>
    <w:rsid w:val="000B14F5"/>
    <w:rsid w:val="000E3C9E"/>
    <w:rsid w:val="000E47D8"/>
    <w:rsid w:val="00127065"/>
    <w:rsid w:val="001344A4"/>
    <w:rsid w:val="001569F5"/>
    <w:rsid w:val="00170163"/>
    <w:rsid w:val="00183246"/>
    <w:rsid w:val="001A231A"/>
    <w:rsid w:val="001B73C8"/>
    <w:rsid w:val="001C7240"/>
    <w:rsid w:val="001D1153"/>
    <w:rsid w:val="001E1516"/>
    <w:rsid w:val="001E1BBC"/>
    <w:rsid w:val="001E6F92"/>
    <w:rsid w:val="00212277"/>
    <w:rsid w:val="00224B1D"/>
    <w:rsid w:val="00227EDA"/>
    <w:rsid w:val="00232BB0"/>
    <w:rsid w:val="00243A85"/>
    <w:rsid w:val="002953E4"/>
    <w:rsid w:val="00297F11"/>
    <w:rsid w:val="002B0789"/>
    <w:rsid w:val="002B0BC3"/>
    <w:rsid w:val="002B3EB2"/>
    <w:rsid w:val="00320917"/>
    <w:rsid w:val="003440AC"/>
    <w:rsid w:val="003635C1"/>
    <w:rsid w:val="00370380"/>
    <w:rsid w:val="00376868"/>
    <w:rsid w:val="0039094A"/>
    <w:rsid w:val="003A6940"/>
    <w:rsid w:val="003D4035"/>
    <w:rsid w:val="003D49F9"/>
    <w:rsid w:val="003D5E46"/>
    <w:rsid w:val="003E691C"/>
    <w:rsid w:val="003E72C4"/>
    <w:rsid w:val="003E79C9"/>
    <w:rsid w:val="00411DDA"/>
    <w:rsid w:val="00433DFE"/>
    <w:rsid w:val="00447934"/>
    <w:rsid w:val="00457587"/>
    <w:rsid w:val="004708EB"/>
    <w:rsid w:val="00494C83"/>
    <w:rsid w:val="004A7FE7"/>
    <w:rsid w:val="004B4862"/>
    <w:rsid w:val="004D22B5"/>
    <w:rsid w:val="004D5103"/>
    <w:rsid w:val="004D7BCB"/>
    <w:rsid w:val="005252F7"/>
    <w:rsid w:val="00541A64"/>
    <w:rsid w:val="00542F43"/>
    <w:rsid w:val="00553A4E"/>
    <w:rsid w:val="00557EFC"/>
    <w:rsid w:val="00595CE1"/>
    <w:rsid w:val="005A008F"/>
    <w:rsid w:val="005A140B"/>
    <w:rsid w:val="005A1BC6"/>
    <w:rsid w:val="005D5A4F"/>
    <w:rsid w:val="005D6A3E"/>
    <w:rsid w:val="005D6DA2"/>
    <w:rsid w:val="00617C6D"/>
    <w:rsid w:val="00640576"/>
    <w:rsid w:val="006553D8"/>
    <w:rsid w:val="00655F39"/>
    <w:rsid w:val="00657A38"/>
    <w:rsid w:val="00670EC9"/>
    <w:rsid w:val="00685940"/>
    <w:rsid w:val="006941B0"/>
    <w:rsid w:val="006A399D"/>
    <w:rsid w:val="006C4789"/>
    <w:rsid w:val="006D5679"/>
    <w:rsid w:val="00717978"/>
    <w:rsid w:val="00726128"/>
    <w:rsid w:val="00734257"/>
    <w:rsid w:val="0075233F"/>
    <w:rsid w:val="007A5ACF"/>
    <w:rsid w:val="007C5672"/>
    <w:rsid w:val="00807F65"/>
    <w:rsid w:val="0084342F"/>
    <w:rsid w:val="00862E4D"/>
    <w:rsid w:val="00864BFE"/>
    <w:rsid w:val="00870FFA"/>
    <w:rsid w:val="008B6754"/>
    <w:rsid w:val="008E0418"/>
    <w:rsid w:val="00983A30"/>
    <w:rsid w:val="0099460F"/>
    <w:rsid w:val="009A2566"/>
    <w:rsid w:val="009C1BD2"/>
    <w:rsid w:val="009D060E"/>
    <w:rsid w:val="009F7177"/>
    <w:rsid w:val="00A039F0"/>
    <w:rsid w:val="00A1104B"/>
    <w:rsid w:val="00A11B08"/>
    <w:rsid w:val="00A2149D"/>
    <w:rsid w:val="00A27B74"/>
    <w:rsid w:val="00A419F6"/>
    <w:rsid w:val="00A94DF0"/>
    <w:rsid w:val="00A96166"/>
    <w:rsid w:val="00AE1601"/>
    <w:rsid w:val="00AE20E8"/>
    <w:rsid w:val="00B03C66"/>
    <w:rsid w:val="00B32015"/>
    <w:rsid w:val="00B435A1"/>
    <w:rsid w:val="00B4676F"/>
    <w:rsid w:val="00B67C17"/>
    <w:rsid w:val="00B73E98"/>
    <w:rsid w:val="00B76D12"/>
    <w:rsid w:val="00B91E33"/>
    <w:rsid w:val="00BA46AE"/>
    <w:rsid w:val="00BA5B12"/>
    <w:rsid w:val="00BD5AA7"/>
    <w:rsid w:val="00BE334C"/>
    <w:rsid w:val="00C73CA3"/>
    <w:rsid w:val="00C76B2D"/>
    <w:rsid w:val="00C84872"/>
    <w:rsid w:val="00CA66AE"/>
    <w:rsid w:val="00CF2082"/>
    <w:rsid w:val="00CF3353"/>
    <w:rsid w:val="00CF338A"/>
    <w:rsid w:val="00D06BF6"/>
    <w:rsid w:val="00D56C9C"/>
    <w:rsid w:val="00D61B8E"/>
    <w:rsid w:val="00D932AF"/>
    <w:rsid w:val="00DB29D4"/>
    <w:rsid w:val="00DC3221"/>
    <w:rsid w:val="00E232D2"/>
    <w:rsid w:val="00E3426F"/>
    <w:rsid w:val="00E34B61"/>
    <w:rsid w:val="00E43CE0"/>
    <w:rsid w:val="00E75103"/>
    <w:rsid w:val="00E87691"/>
    <w:rsid w:val="00EB0DCB"/>
    <w:rsid w:val="00ED2FAA"/>
    <w:rsid w:val="00ED7E2B"/>
    <w:rsid w:val="00EF1901"/>
    <w:rsid w:val="00F005FB"/>
    <w:rsid w:val="00F35A40"/>
    <w:rsid w:val="00F52893"/>
    <w:rsid w:val="00F61DDC"/>
    <w:rsid w:val="00F7722C"/>
    <w:rsid w:val="00FE4F3A"/>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899E8-BCD3-4517-B1D6-825A0957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466A9-5BE4-4E8E-8132-BAFB12292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6086</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2017-08-31T09:09:00Z</cp:lastPrinted>
  <dcterms:created xsi:type="dcterms:W3CDTF">2019-08-13T10:25:00Z</dcterms:created>
  <dcterms:modified xsi:type="dcterms:W3CDTF">2019-08-13T10:25:00Z</dcterms:modified>
</cp:coreProperties>
</file>