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2161"/>
      </w:tblGrid>
      <w:tr w:rsidR="00EC20C1" w:rsidRPr="004B40E4" w:rsidTr="00CD0962">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Default="00EC20C1" w:rsidP="00CD0962">
            <w:pPr>
              <w:spacing w:line="256" w:lineRule="auto"/>
              <w:jc w:val="both"/>
              <w:rPr>
                <w:rFonts w:ascii="Arial" w:hAnsi="Arial" w:cs="Arial"/>
                <w:color w:val="auto"/>
                <w:sz w:val="22"/>
                <w:szCs w:val="22"/>
                <w:lang w:val="en-GB" w:eastAsia="en-US"/>
              </w:rPr>
            </w:pPr>
            <w:r w:rsidRPr="004B40E4">
              <w:rPr>
                <w:rFonts w:ascii="Arial" w:hAnsi="Arial" w:cs="Arial"/>
                <w:b/>
                <w:color w:val="auto"/>
                <w:sz w:val="22"/>
                <w:szCs w:val="22"/>
                <w:lang w:val="en-GB" w:eastAsia="en-US"/>
              </w:rPr>
              <w:t>Title and Code</w:t>
            </w:r>
            <w:r w:rsidRPr="004B40E4">
              <w:rPr>
                <w:rFonts w:ascii="Arial" w:hAnsi="Arial" w:cs="Arial"/>
                <w:color w:val="auto"/>
                <w:sz w:val="22"/>
                <w:szCs w:val="22"/>
                <w:lang w:val="en-GB" w:eastAsia="en-US"/>
              </w:rPr>
              <w:t xml:space="preserve"> of the subject: </w:t>
            </w:r>
          </w:p>
          <w:p w:rsidR="00EC20C1" w:rsidRPr="004B40E4" w:rsidRDefault="00EC20C1" w:rsidP="00EC20C1">
            <w:pPr>
              <w:spacing w:line="256" w:lineRule="auto"/>
              <w:jc w:val="both"/>
              <w:rPr>
                <w:rFonts w:ascii="Arial" w:eastAsia="Times New Roman" w:hAnsi="Arial" w:cs="Arial"/>
                <w:b/>
                <w:i/>
                <w:color w:val="auto"/>
                <w:sz w:val="22"/>
                <w:szCs w:val="22"/>
                <w:lang w:val="en-GB" w:eastAsia="en-US"/>
              </w:rPr>
            </w:pPr>
            <w:bookmarkStart w:id="0" w:name="_GoBack"/>
            <w:r w:rsidRPr="004B40E4">
              <w:rPr>
                <w:rFonts w:ascii="Arial" w:hAnsi="Arial" w:cs="Arial"/>
                <w:b/>
                <w:color w:val="auto"/>
                <w:sz w:val="22"/>
                <w:szCs w:val="22"/>
                <w:lang w:val="en-GB" w:eastAsia="en-US"/>
              </w:rPr>
              <w:t>Molecular biology methods for food authentication</w:t>
            </w:r>
            <w:r>
              <w:rPr>
                <w:rFonts w:ascii="Arial" w:hAnsi="Arial" w:cs="Arial"/>
                <w:b/>
                <w:color w:val="auto"/>
                <w:sz w:val="22"/>
                <w:szCs w:val="22"/>
                <w:lang w:val="en-GB" w:eastAsia="en-US"/>
              </w:rPr>
              <w:t>, MTMEL7034A</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color w:val="auto"/>
                <w:sz w:val="22"/>
                <w:szCs w:val="22"/>
                <w:lang w:val="en-GB" w:eastAsia="en-US"/>
              </w:rPr>
            </w:pPr>
            <w:r w:rsidRPr="004B40E4">
              <w:rPr>
                <w:rFonts w:ascii="Arial" w:hAnsi="Arial" w:cs="Arial"/>
                <w:b/>
                <w:color w:val="auto"/>
                <w:sz w:val="22"/>
                <w:szCs w:val="22"/>
                <w:lang w:val="en-GB" w:eastAsia="en-US"/>
              </w:rPr>
              <w:t>ECTS Credit Points: 3</w:t>
            </w:r>
          </w:p>
        </w:tc>
      </w:tr>
      <w:tr w:rsidR="00EC20C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sz w:val="22"/>
                <w:szCs w:val="22"/>
                <w:lang w:val="en-GB" w:eastAsia="en-US"/>
              </w:rPr>
            </w:pPr>
            <w:r w:rsidRPr="004B40E4">
              <w:rPr>
                <w:rFonts w:ascii="Arial" w:hAnsi="Arial" w:cs="Arial"/>
                <w:b/>
                <w:sz w:val="22"/>
                <w:szCs w:val="22"/>
                <w:lang w:val="en-GB" w:eastAsia="en-US"/>
              </w:rPr>
              <w:t>Type</w:t>
            </w:r>
            <w:r w:rsidRPr="004B40E4">
              <w:rPr>
                <w:rFonts w:ascii="Arial" w:hAnsi="Arial" w:cs="Arial"/>
                <w:sz w:val="22"/>
                <w:szCs w:val="22"/>
                <w:lang w:val="en-GB" w:eastAsia="en-US"/>
              </w:rPr>
              <w:t xml:space="preserve"> of the subject: </w:t>
            </w:r>
            <w:r w:rsidRPr="004B40E4">
              <w:rPr>
                <w:rFonts w:ascii="Arial" w:hAnsi="Arial" w:cs="Arial"/>
                <w:b/>
                <w:sz w:val="22"/>
                <w:szCs w:val="22"/>
                <w:lang w:val="en-GB" w:eastAsia="en-US"/>
              </w:rPr>
              <w:t>optional</w:t>
            </w:r>
            <w:r w:rsidRPr="004B40E4">
              <w:rPr>
                <w:rFonts w:ascii="Arial" w:hAnsi="Arial" w:cs="Arial"/>
                <w:sz w:val="22"/>
                <w:szCs w:val="22"/>
                <w:lang w:val="en-GB" w:eastAsia="en-US"/>
              </w:rPr>
              <w:t xml:space="preserve"> </w:t>
            </w:r>
          </w:p>
        </w:tc>
      </w:tr>
      <w:tr w:rsidR="00EC20C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40" w:after="40" w:line="256" w:lineRule="auto"/>
              <w:jc w:val="both"/>
              <w:rPr>
                <w:rFonts w:ascii="Arial" w:eastAsia="Times New Roman" w:hAnsi="Arial" w:cs="Arial"/>
                <w:sz w:val="22"/>
                <w:szCs w:val="22"/>
                <w:lang w:val="en-GB" w:eastAsia="en-US"/>
              </w:rPr>
            </w:pPr>
            <w:r w:rsidRPr="004B40E4">
              <w:rPr>
                <w:rFonts w:ascii="Arial" w:hAnsi="Arial" w:cs="Arial"/>
                <w:b/>
                <w:sz w:val="22"/>
                <w:szCs w:val="22"/>
                <w:lang w:val="en-GB" w:eastAsia="en-US"/>
              </w:rPr>
              <w:t xml:space="preserve">Ratio of theory and practice: 50%/50% </w:t>
            </w:r>
            <w:r w:rsidRPr="004B40E4">
              <w:rPr>
                <w:rFonts w:ascii="Arial" w:hAnsi="Arial" w:cs="Arial"/>
                <w:sz w:val="22"/>
                <w:szCs w:val="22"/>
                <w:lang w:val="en-GB" w:eastAsia="en-US"/>
              </w:rPr>
              <w:t>(</w:t>
            </w:r>
            <w:proofErr w:type="gramStart"/>
            <w:r w:rsidRPr="004B40E4">
              <w:rPr>
                <w:rFonts w:ascii="Arial" w:hAnsi="Arial" w:cs="Arial"/>
                <w:sz w:val="22"/>
                <w:szCs w:val="22"/>
                <w:lang w:val="en-GB" w:eastAsia="en-US"/>
              </w:rPr>
              <w:t>credit%</w:t>
            </w:r>
            <w:proofErr w:type="gramEnd"/>
            <w:r w:rsidRPr="004B40E4">
              <w:rPr>
                <w:rFonts w:ascii="Arial" w:hAnsi="Arial" w:cs="Arial"/>
                <w:sz w:val="22"/>
                <w:szCs w:val="22"/>
                <w:lang w:val="en-GB" w:eastAsia="en-US"/>
              </w:rPr>
              <w:t>)</w:t>
            </w:r>
          </w:p>
        </w:tc>
      </w:tr>
      <w:tr w:rsidR="00EC20C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sz w:val="22"/>
                <w:szCs w:val="22"/>
                <w:lang w:val="en-GB" w:eastAsia="en-US"/>
              </w:rPr>
            </w:pPr>
            <w:r w:rsidRPr="004B40E4">
              <w:rPr>
                <w:rFonts w:ascii="Arial" w:hAnsi="Arial" w:cs="Arial"/>
                <w:b/>
                <w:sz w:val="22"/>
                <w:szCs w:val="22"/>
                <w:lang w:val="en-GB" w:eastAsia="en-US"/>
              </w:rPr>
              <w:t>Type and number of classes per semester</w:t>
            </w:r>
            <w:r w:rsidRPr="004B40E4">
              <w:rPr>
                <w:rFonts w:ascii="Arial" w:hAnsi="Arial" w:cs="Arial"/>
                <w:sz w:val="22"/>
                <w:szCs w:val="22"/>
                <w:lang w:val="en-GB" w:eastAsia="en-US"/>
              </w:rPr>
              <w:t>:</w:t>
            </w:r>
            <w:r>
              <w:rPr>
                <w:rFonts w:ascii="Arial" w:hAnsi="Arial" w:cs="Arial"/>
                <w:sz w:val="22"/>
                <w:szCs w:val="22"/>
                <w:lang w:val="en-GB" w:eastAsia="en-US"/>
              </w:rPr>
              <w:t xml:space="preserve"> </w:t>
            </w:r>
            <w:r w:rsidRPr="004B40E4">
              <w:rPr>
                <w:rFonts w:ascii="Arial" w:hAnsi="Arial" w:cs="Arial"/>
                <w:sz w:val="22"/>
                <w:szCs w:val="22"/>
                <w:lang w:val="en-GB" w:eastAsia="en-US"/>
              </w:rPr>
              <w:t xml:space="preserve">14 hours lecture and 14 hours practice per </w:t>
            </w:r>
            <w:r w:rsidRPr="004B40E4">
              <w:rPr>
                <w:rFonts w:ascii="Arial" w:hAnsi="Arial" w:cs="Arial"/>
                <w:b/>
                <w:sz w:val="22"/>
                <w:szCs w:val="22"/>
                <w:lang w:val="en-GB" w:eastAsia="en-US"/>
              </w:rPr>
              <w:t>semester</w:t>
            </w:r>
            <w:r w:rsidRPr="004B40E4">
              <w:rPr>
                <w:rFonts w:ascii="Arial" w:hAnsi="Arial" w:cs="Arial"/>
                <w:sz w:val="22"/>
                <w:szCs w:val="22"/>
                <w:lang w:val="en-GB" w:eastAsia="en-US"/>
              </w:rPr>
              <w:t xml:space="preserve"> </w:t>
            </w:r>
          </w:p>
          <w:p w:rsidR="00EC20C1" w:rsidRPr="004B40E4" w:rsidRDefault="00EC20C1" w:rsidP="00CD0962">
            <w:pPr>
              <w:spacing w:before="60" w:line="256" w:lineRule="auto"/>
              <w:jc w:val="both"/>
              <w:rPr>
                <w:rFonts w:ascii="Arial" w:eastAsia="Times New Roman" w:hAnsi="Arial" w:cs="Arial"/>
                <w:sz w:val="22"/>
                <w:szCs w:val="22"/>
                <w:lang w:val="en-GB" w:eastAsia="en-US"/>
              </w:rPr>
            </w:pPr>
            <w:r w:rsidRPr="004B40E4">
              <w:rPr>
                <w:rFonts w:ascii="Arial" w:hAnsi="Arial" w:cs="Arial"/>
                <w:sz w:val="22"/>
                <w:szCs w:val="22"/>
                <w:lang w:val="en-GB" w:eastAsia="en-US"/>
              </w:rPr>
              <w:t>Number of teaching hours / week : 1+1 (lecture and practice)</w:t>
            </w:r>
          </w:p>
        </w:tc>
      </w:tr>
      <w:tr w:rsidR="00EC20C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Type of exam</w:t>
            </w:r>
            <w:r w:rsidRPr="004B40E4">
              <w:rPr>
                <w:rFonts w:ascii="Arial" w:hAnsi="Arial" w:cs="Arial"/>
                <w:sz w:val="22"/>
                <w:szCs w:val="22"/>
                <w:lang w:val="en-GB" w:eastAsia="en-US"/>
              </w:rPr>
              <w:t xml:space="preserve">: exam </w:t>
            </w:r>
          </w:p>
        </w:tc>
      </w:tr>
      <w:tr w:rsidR="00EC20C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line="256" w:lineRule="auto"/>
              <w:jc w:val="both"/>
              <w:rPr>
                <w:rFonts w:ascii="Arial" w:eastAsia="Times New Roman" w:hAnsi="Arial" w:cs="Arial"/>
                <w:sz w:val="22"/>
                <w:szCs w:val="22"/>
                <w:lang w:val="en-GB" w:eastAsia="en-US"/>
              </w:rPr>
            </w:pPr>
            <w:r w:rsidRPr="004B40E4">
              <w:rPr>
                <w:rFonts w:ascii="Arial" w:hAnsi="Arial" w:cs="Arial"/>
                <w:b/>
                <w:sz w:val="22"/>
                <w:szCs w:val="22"/>
                <w:lang w:val="en-GB" w:eastAsia="en-US"/>
              </w:rPr>
              <w:t>Subject in the curriculum:</w:t>
            </w:r>
            <w:r>
              <w:rPr>
                <w:rFonts w:ascii="Arial" w:hAnsi="Arial" w:cs="Arial"/>
                <w:sz w:val="22"/>
                <w:szCs w:val="22"/>
                <w:lang w:val="en-GB" w:eastAsia="en-US"/>
              </w:rPr>
              <w:t xml:space="preserve"> semester 2</w:t>
            </w:r>
          </w:p>
        </w:tc>
      </w:tr>
      <w:tr w:rsidR="00EC20C1"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line="256" w:lineRule="auto"/>
              <w:jc w:val="both"/>
              <w:rPr>
                <w:rFonts w:ascii="Arial" w:eastAsia="Times New Roman" w:hAnsi="Arial" w:cs="Arial"/>
                <w:sz w:val="22"/>
                <w:szCs w:val="22"/>
                <w:lang w:val="en-GB" w:eastAsia="en-US"/>
              </w:rPr>
            </w:pPr>
            <w:r w:rsidRPr="004B40E4">
              <w:rPr>
                <w:rFonts w:ascii="Arial" w:hAnsi="Arial" w:cs="Arial"/>
                <w:sz w:val="22"/>
                <w:szCs w:val="22"/>
                <w:lang w:val="en-GB" w:eastAsia="en-US"/>
              </w:rPr>
              <w:t>Preliminary requirements:</w:t>
            </w:r>
            <w:r w:rsidRPr="004B40E4">
              <w:rPr>
                <w:rFonts w:ascii="Arial" w:hAnsi="Arial" w:cs="Arial"/>
                <w:i/>
                <w:sz w:val="22"/>
                <w:szCs w:val="22"/>
                <w:lang w:val="en-GB" w:eastAsia="en-US"/>
              </w:rPr>
              <w:t xml:space="preserve"> </w:t>
            </w:r>
            <w:r w:rsidRPr="004B40E4">
              <w:rPr>
                <w:rFonts w:ascii="Arial" w:hAnsi="Arial" w:cs="Arial"/>
                <w:sz w:val="22"/>
                <w:szCs w:val="22"/>
                <w:lang w:val="en-GB" w:eastAsia="en-US"/>
              </w:rPr>
              <w:t>-</w:t>
            </w:r>
          </w:p>
        </w:tc>
      </w:tr>
    </w:tbl>
    <w:p w:rsidR="00EC20C1" w:rsidRPr="004B40E4" w:rsidRDefault="00EC20C1" w:rsidP="00EC20C1">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C20C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theory</w:t>
            </w:r>
            <w:r w:rsidRPr="004B40E4">
              <w:rPr>
                <w:rFonts w:ascii="Arial" w:hAnsi="Arial" w:cs="Arial"/>
                <w:sz w:val="22"/>
                <w:szCs w:val="22"/>
                <w:lang w:val="en-GB" w:eastAsia="en-US"/>
              </w:rPr>
              <w:t xml:space="preserve">: </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EC20C1" w:rsidRPr="004B40E4" w:rsidRDefault="00EC20C1" w:rsidP="00CD0962">
            <w:pPr>
              <w:spacing w:line="256" w:lineRule="auto"/>
              <w:ind w:left="34"/>
              <w:jc w:val="both"/>
              <w:rPr>
                <w:rFonts w:ascii="Arial" w:eastAsia="Times New Roman" w:hAnsi="Arial" w:cs="Arial"/>
                <w:sz w:val="22"/>
                <w:szCs w:val="22"/>
                <w:lang w:val="en-GB" w:eastAsia="en-US"/>
              </w:rPr>
            </w:pPr>
            <w:r w:rsidRPr="004B40E4">
              <w:rPr>
                <w:rFonts w:ascii="Arial" w:hAnsi="Arial" w:cs="Arial"/>
                <w:sz w:val="22"/>
                <w:szCs w:val="22"/>
                <w:lang w:val="en-GB" w:eastAsia="en-US"/>
              </w:rPr>
              <w:t>Course objectives:</w:t>
            </w:r>
          </w:p>
          <w:p w:rsidR="00EC20C1" w:rsidRPr="004B40E4" w:rsidRDefault="00EC20C1" w:rsidP="00CD0962">
            <w:pPr>
              <w:spacing w:line="256" w:lineRule="auto"/>
              <w:ind w:left="34"/>
              <w:jc w:val="both"/>
              <w:rPr>
                <w:rFonts w:ascii="Arial" w:hAnsi="Arial" w:cs="Arial"/>
                <w:sz w:val="22"/>
                <w:szCs w:val="22"/>
                <w:lang w:val="en-GB" w:eastAsia="en-US"/>
              </w:rPr>
            </w:pPr>
          </w:p>
          <w:p w:rsidR="00EC20C1" w:rsidRPr="004B40E4" w:rsidRDefault="00EC20C1"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The students of the course will have a complex knowledge that focuses on the proof of origin that defines consumer protection. Students will learn the basics of molecular genetics, will be able to interpret species identification methods based on DNA tests, protein / peptide analysis, and fatty acid composition methods. Students will get to know the current limitations and the potential of different approaches to prove the origin of animal derived food and food products.</w:t>
            </w:r>
          </w:p>
          <w:p w:rsidR="00EC20C1" w:rsidRPr="004B40E4" w:rsidRDefault="00EC20C1" w:rsidP="00CD0962">
            <w:pPr>
              <w:spacing w:line="256" w:lineRule="auto"/>
              <w:ind w:left="34"/>
              <w:jc w:val="both"/>
              <w:rPr>
                <w:rStyle w:val="st"/>
                <w:rFonts w:ascii="Arial" w:hAnsi="Arial" w:cs="Arial"/>
                <w:sz w:val="22"/>
                <w:szCs w:val="22"/>
              </w:rPr>
            </w:pP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rPr>
            </w:pPr>
            <w:r w:rsidRPr="004B40E4">
              <w:rPr>
                <w:rFonts w:ascii="Arial" w:hAnsi="Arial" w:cs="Arial"/>
                <w:sz w:val="22"/>
                <w:szCs w:val="22"/>
                <w:lang w:val="en-GB" w:eastAsia="en-US"/>
              </w:rPr>
              <w:t>Basics of molecular genetics</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Genetic inheritance, genetic structure of the population</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The occurrence, importance and types of mutations</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The genome</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proofErr w:type="spellStart"/>
            <w:r w:rsidRPr="004B40E4">
              <w:rPr>
                <w:rFonts w:ascii="Arial" w:hAnsi="Arial" w:cs="Arial"/>
                <w:sz w:val="22"/>
                <w:szCs w:val="22"/>
                <w:lang w:val="en-GB" w:eastAsia="en-US"/>
              </w:rPr>
              <w:t>Biotechnics</w:t>
            </w:r>
            <w:proofErr w:type="spellEnd"/>
            <w:r w:rsidRPr="004B40E4">
              <w:rPr>
                <w:rFonts w:ascii="Arial" w:hAnsi="Arial" w:cs="Arial"/>
                <w:sz w:val="22"/>
                <w:szCs w:val="22"/>
                <w:lang w:val="en-GB" w:eastAsia="en-US"/>
              </w:rPr>
              <w:t xml:space="preserve"> - Biotechnology</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Methods to detect the species in animal derived foodstuffs</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Genetic Methods I.</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Genetic Methods II.</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Quantitative genetic methods</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Authentication techniques based on DNA conformation and melting point</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Practical solutions with DNA-based food tests</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Proteomics and protein assay methods for species identification</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Fats, fatty acids, fatty acid composition of animal products</w:t>
            </w:r>
          </w:p>
          <w:p w:rsidR="00EC20C1" w:rsidRPr="004B40E4" w:rsidRDefault="00EC20C1" w:rsidP="00EC20C1">
            <w:pPr>
              <w:pStyle w:val="Listaszerbekezds"/>
              <w:numPr>
                <w:ilvl w:val="0"/>
                <w:numId w:val="5"/>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Authentication by Fatty Acid Analysis</w:t>
            </w:r>
          </w:p>
        </w:tc>
      </w:tr>
      <w:tr w:rsidR="00EC20C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practice</w:t>
            </w:r>
            <w:r w:rsidRPr="004B40E4">
              <w:rPr>
                <w:rFonts w:ascii="Arial" w:hAnsi="Arial" w:cs="Arial"/>
                <w:sz w:val="22"/>
                <w:szCs w:val="22"/>
                <w:lang w:val="en-GB" w:eastAsia="en-US"/>
              </w:rPr>
              <w:t xml:space="preserve">: </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EC20C1" w:rsidRPr="004B40E4" w:rsidRDefault="00EC20C1" w:rsidP="00CD0962">
            <w:pPr>
              <w:spacing w:line="256" w:lineRule="auto"/>
              <w:ind w:left="34"/>
              <w:jc w:val="both"/>
              <w:rPr>
                <w:rFonts w:ascii="Arial" w:eastAsia="Times New Roman" w:hAnsi="Arial" w:cs="Arial"/>
                <w:sz w:val="22"/>
                <w:szCs w:val="22"/>
                <w:lang w:val="en-GB" w:eastAsia="en-US"/>
              </w:rPr>
            </w:pPr>
            <w:r w:rsidRPr="004B40E4">
              <w:rPr>
                <w:rFonts w:ascii="Arial" w:hAnsi="Arial" w:cs="Arial"/>
                <w:sz w:val="22"/>
                <w:szCs w:val="22"/>
                <w:lang w:val="en-GB" w:eastAsia="en-US"/>
              </w:rPr>
              <w:t>Skills to be learnt:</w:t>
            </w:r>
          </w:p>
          <w:p w:rsidR="00EC20C1" w:rsidRPr="004B40E4" w:rsidRDefault="00EC20C1"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The general aim of the practice is to familiarize students with the implementation of DNA-based identification methods. The skill acquired during the practice includes genetic methods. Evaluation of results is also part of the curriculum.</w:t>
            </w:r>
          </w:p>
          <w:p w:rsidR="00EC20C1" w:rsidRPr="004B40E4" w:rsidRDefault="00EC20C1"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  </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Basic laboratory knowledge, solution preparation</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lastRenderedPageBreak/>
              <w:t>DNA isolation from meat</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DNA isolation from meat</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DNA isolation from cheese, processed meat</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DNA isolation from cheese, processed meat</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Checking quantity and quality of genomic DNA</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Polymerase Chain Reaction</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Polymerase Chain Reaction</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Polymerase Chain Reaction</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Agarose gel electrophoresis</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Agarose gel electrophoresis</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Gel documentation</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Polyacrylamide gel electrophoresis</w:t>
            </w:r>
          </w:p>
          <w:p w:rsidR="00EC20C1" w:rsidRPr="004B40E4" w:rsidRDefault="00EC20C1" w:rsidP="00EC20C1">
            <w:pPr>
              <w:pStyle w:val="Listaszerbekezds"/>
              <w:numPr>
                <w:ilvl w:val="0"/>
                <w:numId w:val="6"/>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Polyacrylamide gel electrophoresis</w:t>
            </w:r>
          </w:p>
          <w:p w:rsidR="00EC20C1" w:rsidRPr="004B40E4" w:rsidRDefault="00EC20C1" w:rsidP="00CD0962">
            <w:pPr>
              <w:pStyle w:val="Listaszerbekezds"/>
              <w:spacing w:line="276" w:lineRule="auto"/>
              <w:ind w:left="754"/>
              <w:jc w:val="both"/>
              <w:rPr>
                <w:rFonts w:ascii="Arial" w:hAnsi="Arial" w:cs="Arial"/>
                <w:sz w:val="22"/>
                <w:szCs w:val="22"/>
                <w:lang w:val="en-GB" w:eastAsia="en-US"/>
              </w:rPr>
            </w:pPr>
          </w:p>
        </w:tc>
      </w:tr>
      <w:tr w:rsidR="00EC20C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EC20C1" w:rsidRPr="004B40E4" w:rsidRDefault="00EC20C1" w:rsidP="00CD0962">
            <w:pPr>
              <w:spacing w:line="256" w:lineRule="auto"/>
              <w:ind w:right="-108"/>
              <w:rPr>
                <w:rFonts w:ascii="Arial" w:eastAsia="Times New Roman" w:hAnsi="Arial" w:cs="Arial"/>
                <w:b/>
                <w:sz w:val="22"/>
                <w:szCs w:val="22"/>
                <w:lang w:val="en-GB" w:eastAsia="en-US"/>
              </w:rPr>
            </w:pPr>
            <w:r w:rsidRPr="004B40E4">
              <w:rPr>
                <w:rFonts w:ascii="Arial" w:hAnsi="Arial" w:cs="Arial"/>
                <w:b/>
                <w:sz w:val="22"/>
                <w:szCs w:val="22"/>
                <w:lang w:val="en-GB" w:eastAsia="en-US"/>
              </w:rPr>
              <w:lastRenderedPageBreak/>
              <w:t xml:space="preserve">Literature, handbooks </w:t>
            </w:r>
            <w:r w:rsidRPr="004B40E4">
              <w:rPr>
                <w:rFonts w:ascii="Arial" w:hAnsi="Arial" w:cs="Arial"/>
                <w:b/>
                <w:sz w:val="22"/>
                <w:szCs w:val="22"/>
                <w:u w:val="single"/>
                <w:lang w:val="en-GB" w:eastAsia="en-US"/>
              </w:rPr>
              <w:t xml:space="preserve">in English </w:t>
            </w:r>
          </w:p>
        </w:tc>
      </w:tr>
      <w:tr w:rsidR="00EC20C1"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EC20C1" w:rsidRPr="004B40E4" w:rsidRDefault="00EC20C1" w:rsidP="00CD0962">
            <w:pPr>
              <w:spacing w:line="256" w:lineRule="auto"/>
              <w:rPr>
                <w:rFonts w:ascii="Arial" w:eastAsia="Times New Roman" w:hAnsi="Arial" w:cs="Arial"/>
                <w:sz w:val="22"/>
                <w:szCs w:val="22"/>
                <w:lang w:val="en-GB" w:eastAsia="en-US"/>
              </w:rPr>
            </w:pPr>
            <w:proofErr w:type="spellStart"/>
            <w:r w:rsidRPr="004B40E4">
              <w:rPr>
                <w:rFonts w:ascii="Arial" w:hAnsi="Arial" w:cs="Arial"/>
                <w:sz w:val="22"/>
                <w:szCs w:val="22"/>
                <w:lang w:val="en-GB" w:eastAsia="en-US"/>
              </w:rPr>
              <w:t>Gaspardo</w:t>
            </w:r>
            <w:proofErr w:type="spellEnd"/>
            <w:r w:rsidRPr="004B40E4">
              <w:rPr>
                <w:rFonts w:ascii="Arial" w:hAnsi="Arial" w:cs="Arial"/>
                <w:sz w:val="22"/>
                <w:szCs w:val="22"/>
                <w:lang w:val="en-GB" w:eastAsia="en-US"/>
              </w:rPr>
              <w:t xml:space="preserve"> B., </w:t>
            </w:r>
            <w:proofErr w:type="spellStart"/>
            <w:r w:rsidRPr="004B40E4">
              <w:rPr>
                <w:rFonts w:ascii="Arial" w:hAnsi="Arial" w:cs="Arial"/>
                <w:sz w:val="22"/>
                <w:szCs w:val="22"/>
                <w:lang w:val="en-GB" w:eastAsia="en-US"/>
              </w:rPr>
              <w:t>Lavrencic</w:t>
            </w:r>
            <w:proofErr w:type="spellEnd"/>
            <w:r w:rsidRPr="004B40E4">
              <w:rPr>
                <w:rFonts w:ascii="Arial" w:hAnsi="Arial" w:cs="Arial"/>
                <w:sz w:val="22"/>
                <w:szCs w:val="22"/>
                <w:lang w:val="en-GB" w:eastAsia="en-US"/>
              </w:rPr>
              <w:t xml:space="preserve"> A., Levart A., Del </w:t>
            </w:r>
            <w:proofErr w:type="spellStart"/>
            <w:r w:rsidRPr="004B40E4">
              <w:rPr>
                <w:rFonts w:ascii="Arial" w:hAnsi="Arial" w:cs="Arial"/>
                <w:sz w:val="22"/>
                <w:szCs w:val="22"/>
                <w:lang w:val="en-GB" w:eastAsia="en-US"/>
              </w:rPr>
              <w:t>Zotto</w:t>
            </w:r>
            <w:proofErr w:type="spellEnd"/>
            <w:r w:rsidRPr="004B40E4">
              <w:rPr>
                <w:rFonts w:ascii="Arial" w:hAnsi="Arial" w:cs="Arial"/>
                <w:sz w:val="22"/>
                <w:szCs w:val="22"/>
                <w:lang w:val="en-GB" w:eastAsia="en-US"/>
              </w:rPr>
              <w:t xml:space="preserve"> S., </w:t>
            </w:r>
            <w:proofErr w:type="spellStart"/>
            <w:r w:rsidRPr="004B40E4">
              <w:rPr>
                <w:rFonts w:ascii="Arial" w:hAnsi="Arial" w:cs="Arial"/>
                <w:sz w:val="22"/>
                <w:szCs w:val="22"/>
                <w:lang w:val="en-GB" w:eastAsia="en-US"/>
              </w:rPr>
              <w:t>Stefanon</w:t>
            </w:r>
            <w:proofErr w:type="spellEnd"/>
            <w:r w:rsidRPr="004B40E4">
              <w:rPr>
                <w:rFonts w:ascii="Arial" w:hAnsi="Arial" w:cs="Arial"/>
                <w:sz w:val="22"/>
                <w:szCs w:val="22"/>
                <w:lang w:val="en-GB" w:eastAsia="en-US"/>
              </w:rPr>
              <w:t xml:space="preserve"> B. (2010): Use of milk fatty acids composition to discriminate area of origin of bulk milk. Dairy Sci. 93. 3417-26. </w:t>
            </w:r>
          </w:p>
          <w:p w:rsidR="00EC20C1" w:rsidRPr="004B40E4" w:rsidRDefault="00EC20C1" w:rsidP="00CD0962">
            <w:pPr>
              <w:spacing w:line="256" w:lineRule="auto"/>
              <w:rPr>
                <w:rFonts w:ascii="Arial" w:hAnsi="Arial" w:cs="Arial"/>
                <w:sz w:val="22"/>
                <w:szCs w:val="22"/>
                <w:lang w:val="en-GB" w:eastAsia="en-US"/>
              </w:rPr>
            </w:pPr>
            <w:proofErr w:type="spellStart"/>
            <w:r w:rsidRPr="004B40E4">
              <w:rPr>
                <w:rFonts w:ascii="Arial" w:hAnsi="Arial" w:cs="Arial"/>
                <w:sz w:val="22"/>
                <w:szCs w:val="22"/>
                <w:lang w:val="en-GB" w:eastAsia="en-US"/>
              </w:rPr>
              <w:t>Indrasti</w:t>
            </w:r>
            <w:proofErr w:type="spellEnd"/>
            <w:r w:rsidRPr="004B40E4">
              <w:rPr>
                <w:rFonts w:ascii="Arial" w:hAnsi="Arial" w:cs="Arial"/>
                <w:sz w:val="22"/>
                <w:szCs w:val="22"/>
                <w:lang w:val="en-GB" w:eastAsia="en-US"/>
              </w:rPr>
              <w:t xml:space="preserve"> D., Man Y. B. C., Mustafa S., </w:t>
            </w:r>
            <w:proofErr w:type="spellStart"/>
            <w:r w:rsidRPr="004B40E4">
              <w:rPr>
                <w:rFonts w:ascii="Arial" w:hAnsi="Arial" w:cs="Arial"/>
                <w:sz w:val="22"/>
                <w:szCs w:val="22"/>
                <w:lang w:val="en-GB" w:eastAsia="en-US"/>
              </w:rPr>
              <w:t>Hashim</w:t>
            </w:r>
            <w:proofErr w:type="spellEnd"/>
            <w:r w:rsidRPr="004B40E4">
              <w:rPr>
                <w:rFonts w:ascii="Arial" w:hAnsi="Arial" w:cs="Arial"/>
                <w:sz w:val="22"/>
                <w:szCs w:val="22"/>
                <w:lang w:val="en-GB" w:eastAsia="en-US"/>
              </w:rPr>
              <w:t xml:space="preserve"> D. M. (2010): Lard detection based on fatty acids profile using comprehensive gas chromatography hyphenated with time-of-flight mass spectrometry. Food Chemistry, 122. 4. 1273-1277.</w:t>
            </w:r>
          </w:p>
          <w:p w:rsidR="00EC20C1" w:rsidRPr="004B40E4" w:rsidRDefault="00EC20C1" w:rsidP="00CD0962">
            <w:pPr>
              <w:autoSpaceDE w:val="0"/>
              <w:adjustRightInd w:val="0"/>
              <w:spacing w:line="256" w:lineRule="auto"/>
              <w:rPr>
                <w:rFonts w:ascii="Arial" w:hAnsi="Arial" w:cs="Arial"/>
                <w:sz w:val="22"/>
                <w:szCs w:val="22"/>
                <w:lang w:val="en-GB" w:eastAsia="en-US"/>
              </w:rPr>
            </w:pPr>
            <w:proofErr w:type="spellStart"/>
            <w:r w:rsidRPr="004B40E4">
              <w:rPr>
                <w:rFonts w:ascii="Arial" w:hAnsi="Arial" w:cs="Arial"/>
                <w:sz w:val="22"/>
                <w:szCs w:val="22"/>
                <w:lang w:val="en-GB" w:eastAsia="en-US"/>
              </w:rPr>
              <w:t>Montowska</w:t>
            </w:r>
            <w:proofErr w:type="spellEnd"/>
            <w:r w:rsidRPr="004B40E4">
              <w:rPr>
                <w:rFonts w:ascii="Arial" w:hAnsi="Arial" w:cs="Arial"/>
                <w:sz w:val="22"/>
                <w:szCs w:val="22"/>
                <w:lang w:val="en-GB" w:eastAsia="en-US"/>
              </w:rPr>
              <w:t xml:space="preserve"> M., </w:t>
            </w:r>
            <w:proofErr w:type="spellStart"/>
            <w:r w:rsidRPr="004B40E4">
              <w:rPr>
                <w:rFonts w:ascii="Arial" w:hAnsi="Arial" w:cs="Arial"/>
                <w:sz w:val="22"/>
                <w:szCs w:val="22"/>
                <w:lang w:val="en-GB" w:eastAsia="en-US"/>
              </w:rPr>
              <w:t>Pospiech</w:t>
            </w:r>
            <w:proofErr w:type="spellEnd"/>
            <w:r w:rsidRPr="004B40E4">
              <w:rPr>
                <w:rFonts w:ascii="Arial" w:hAnsi="Arial" w:cs="Arial"/>
                <w:sz w:val="22"/>
                <w:szCs w:val="22"/>
                <w:lang w:val="en-GB" w:eastAsia="en-US"/>
              </w:rPr>
              <w:t xml:space="preserve"> E. (2013): Species-specific expression of various proteins in meat tissue: Proteomic analysis of raw and cooked meat and meat products made from beef, pork and selected poultry species. Food Chemistry 136. 1461–1469.</w:t>
            </w:r>
          </w:p>
          <w:p w:rsidR="00EC20C1" w:rsidRPr="004B40E4" w:rsidRDefault="00EC20C1"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 xml:space="preserve">Girish P.S., </w:t>
            </w:r>
            <w:proofErr w:type="spellStart"/>
            <w:r w:rsidRPr="004B40E4">
              <w:rPr>
                <w:rFonts w:ascii="Arial" w:hAnsi="Arial" w:cs="Arial"/>
                <w:sz w:val="22"/>
                <w:szCs w:val="22"/>
                <w:lang w:val="en-GB" w:eastAsia="en-US"/>
              </w:rPr>
              <w:t>Anjaneyulu</w:t>
            </w:r>
            <w:proofErr w:type="spellEnd"/>
            <w:r w:rsidRPr="004B40E4">
              <w:rPr>
                <w:rFonts w:ascii="Arial" w:hAnsi="Arial" w:cs="Arial"/>
                <w:sz w:val="22"/>
                <w:szCs w:val="22"/>
                <w:lang w:val="en-GB" w:eastAsia="en-US"/>
              </w:rPr>
              <w:t xml:space="preserve"> A.S.R., </w:t>
            </w:r>
            <w:proofErr w:type="spellStart"/>
            <w:r w:rsidRPr="004B40E4">
              <w:rPr>
                <w:rFonts w:ascii="Arial" w:hAnsi="Arial" w:cs="Arial"/>
                <w:sz w:val="22"/>
                <w:szCs w:val="22"/>
                <w:lang w:val="en-GB" w:eastAsia="en-US"/>
              </w:rPr>
              <w:t>Viswas</w:t>
            </w:r>
            <w:proofErr w:type="spellEnd"/>
            <w:r w:rsidRPr="004B40E4">
              <w:rPr>
                <w:rFonts w:ascii="Arial" w:hAnsi="Arial" w:cs="Arial"/>
                <w:sz w:val="22"/>
                <w:szCs w:val="22"/>
                <w:lang w:val="en-GB" w:eastAsia="en-US"/>
              </w:rPr>
              <w:t xml:space="preserve"> K.N., </w:t>
            </w:r>
            <w:proofErr w:type="spellStart"/>
            <w:r w:rsidRPr="004B40E4">
              <w:rPr>
                <w:rFonts w:ascii="Arial" w:hAnsi="Arial" w:cs="Arial"/>
                <w:sz w:val="22"/>
                <w:szCs w:val="22"/>
                <w:lang w:val="en-GB" w:eastAsia="en-US"/>
              </w:rPr>
              <w:t>SanthoshF.H</w:t>
            </w:r>
            <w:proofErr w:type="spellEnd"/>
            <w:r w:rsidRPr="004B40E4">
              <w:rPr>
                <w:rFonts w:ascii="Arial" w:hAnsi="Arial" w:cs="Arial"/>
                <w:sz w:val="22"/>
                <w:szCs w:val="22"/>
                <w:lang w:val="en-GB" w:eastAsia="en-US"/>
              </w:rPr>
              <w:t xml:space="preserve">. </w:t>
            </w:r>
            <w:proofErr w:type="spellStart"/>
            <w:r w:rsidRPr="004B40E4">
              <w:rPr>
                <w:rFonts w:ascii="Arial" w:hAnsi="Arial" w:cs="Arial"/>
                <w:sz w:val="22"/>
                <w:szCs w:val="22"/>
                <w:lang w:val="en-GB" w:eastAsia="en-US"/>
              </w:rPr>
              <w:t>Bhilegaonkar</w:t>
            </w:r>
            <w:proofErr w:type="spellEnd"/>
            <w:r w:rsidRPr="004B40E4">
              <w:rPr>
                <w:rFonts w:ascii="Arial" w:hAnsi="Arial" w:cs="Arial"/>
                <w:sz w:val="22"/>
                <w:szCs w:val="22"/>
                <w:lang w:val="en-GB" w:eastAsia="en-US"/>
              </w:rPr>
              <w:t xml:space="preserve"> K.N., Agarwal R.K., </w:t>
            </w:r>
            <w:proofErr w:type="spellStart"/>
            <w:r w:rsidRPr="004B40E4">
              <w:rPr>
                <w:rFonts w:ascii="Arial" w:hAnsi="Arial" w:cs="Arial"/>
                <w:sz w:val="22"/>
                <w:szCs w:val="22"/>
                <w:lang w:val="en-GB" w:eastAsia="en-US"/>
              </w:rPr>
              <w:t>Kondaiah</w:t>
            </w:r>
            <w:proofErr w:type="spellEnd"/>
            <w:r w:rsidRPr="004B40E4">
              <w:rPr>
                <w:rFonts w:ascii="Arial" w:hAnsi="Arial" w:cs="Arial"/>
                <w:sz w:val="22"/>
                <w:szCs w:val="22"/>
                <w:lang w:val="en-GB" w:eastAsia="en-US"/>
              </w:rPr>
              <w:t xml:space="preserve"> N., </w:t>
            </w:r>
            <w:proofErr w:type="spellStart"/>
            <w:proofErr w:type="gramStart"/>
            <w:r w:rsidRPr="004B40E4">
              <w:rPr>
                <w:rFonts w:ascii="Arial" w:hAnsi="Arial" w:cs="Arial"/>
                <w:sz w:val="22"/>
                <w:szCs w:val="22"/>
                <w:lang w:val="en-GB" w:eastAsia="en-US"/>
              </w:rPr>
              <w:t>Nagappa</w:t>
            </w:r>
            <w:proofErr w:type="spellEnd"/>
            <w:proofErr w:type="gramEnd"/>
            <w:r w:rsidRPr="004B40E4">
              <w:rPr>
                <w:rFonts w:ascii="Arial" w:hAnsi="Arial" w:cs="Arial"/>
                <w:sz w:val="22"/>
                <w:szCs w:val="22"/>
                <w:lang w:val="en-GB" w:eastAsia="en-US"/>
              </w:rPr>
              <w:t xml:space="preserve"> K., (2007): Polymerase chain reaction – restriction fragment length polymorphism of mitochondrial 12S gene: A simple method for identification of poultry meat species. Vet Res. </w:t>
            </w:r>
            <w:proofErr w:type="spellStart"/>
            <w:r w:rsidRPr="004B40E4">
              <w:rPr>
                <w:rFonts w:ascii="Arial" w:hAnsi="Arial" w:cs="Arial"/>
                <w:sz w:val="22"/>
                <w:szCs w:val="22"/>
                <w:lang w:val="en-GB" w:eastAsia="en-US"/>
              </w:rPr>
              <w:t>Commun</w:t>
            </w:r>
            <w:proofErr w:type="spellEnd"/>
            <w:r w:rsidRPr="004B40E4">
              <w:rPr>
                <w:rFonts w:ascii="Arial" w:hAnsi="Arial" w:cs="Arial"/>
                <w:sz w:val="22"/>
                <w:szCs w:val="22"/>
                <w:lang w:val="en-GB" w:eastAsia="en-US"/>
              </w:rPr>
              <w:t>. 31, 447-455.</w:t>
            </w:r>
          </w:p>
          <w:p w:rsidR="00EC20C1" w:rsidRPr="004B40E4" w:rsidRDefault="00EC20C1" w:rsidP="00CD0962">
            <w:pPr>
              <w:spacing w:line="256" w:lineRule="auto"/>
              <w:jc w:val="both"/>
              <w:rPr>
                <w:rFonts w:ascii="Arial" w:eastAsia="Times New Roman" w:hAnsi="Arial" w:cs="Arial"/>
                <w:sz w:val="22"/>
                <w:szCs w:val="22"/>
                <w:lang w:val="en-GB" w:eastAsia="en-US"/>
              </w:rPr>
            </w:pPr>
            <w:proofErr w:type="spellStart"/>
            <w:r w:rsidRPr="004B40E4">
              <w:rPr>
                <w:rFonts w:ascii="Arial" w:hAnsi="Arial" w:cs="Arial"/>
                <w:sz w:val="22"/>
                <w:szCs w:val="22"/>
                <w:lang w:val="en-GB" w:eastAsia="en-US"/>
              </w:rPr>
              <w:t>Natonek-Wiśniewska</w:t>
            </w:r>
            <w:proofErr w:type="spellEnd"/>
            <w:r w:rsidRPr="004B40E4">
              <w:rPr>
                <w:rFonts w:ascii="Arial" w:hAnsi="Arial" w:cs="Arial"/>
                <w:sz w:val="22"/>
                <w:szCs w:val="22"/>
                <w:lang w:val="en-GB" w:eastAsia="en-US"/>
              </w:rPr>
              <w:t xml:space="preserve"> M., </w:t>
            </w:r>
            <w:proofErr w:type="spellStart"/>
            <w:r w:rsidRPr="004B40E4">
              <w:rPr>
                <w:rFonts w:ascii="Arial" w:hAnsi="Arial" w:cs="Arial"/>
                <w:sz w:val="22"/>
                <w:szCs w:val="22"/>
                <w:lang w:val="en-GB" w:eastAsia="en-US"/>
              </w:rPr>
              <w:t>Ząbek</w:t>
            </w:r>
            <w:proofErr w:type="spellEnd"/>
            <w:r w:rsidRPr="004B40E4">
              <w:rPr>
                <w:rFonts w:ascii="Arial" w:hAnsi="Arial" w:cs="Arial"/>
                <w:sz w:val="22"/>
                <w:szCs w:val="22"/>
                <w:lang w:val="en-GB" w:eastAsia="en-US"/>
              </w:rPr>
              <w:t xml:space="preserve"> T., </w:t>
            </w:r>
            <w:proofErr w:type="spellStart"/>
            <w:r w:rsidRPr="004B40E4">
              <w:rPr>
                <w:rFonts w:ascii="Arial" w:hAnsi="Arial" w:cs="Arial"/>
                <w:sz w:val="22"/>
                <w:szCs w:val="22"/>
                <w:lang w:val="en-GB" w:eastAsia="en-US"/>
              </w:rPr>
              <w:t>Słota</w:t>
            </w:r>
            <w:proofErr w:type="spellEnd"/>
            <w:r w:rsidRPr="004B40E4">
              <w:rPr>
                <w:rFonts w:ascii="Arial" w:hAnsi="Arial" w:cs="Arial"/>
                <w:sz w:val="22"/>
                <w:szCs w:val="22"/>
                <w:lang w:val="en-GB" w:eastAsia="en-US"/>
              </w:rPr>
              <w:t xml:space="preserve"> E. (2007): Species identification of mammalian </w:t>
            </w:r>
            <w:proofErr w:type="spellStart"/>
            <w:r w:rsidRPr="004B40E4">
              <w:rPr>
                <w:rFonts w:ascii="Arial" w:hAnsi="Arial" w:cs="Arial"/>
                <w:sz w:val="22"/>
                <w:szCs w:val="22"/>
                <w:lang w:val="en-GB" w:eastAsia="en-US"/>
              </w:rPr>
              <w:t>mtDNA</w:t>
            </w:r>
            <w:proofErr w:type="spellEnd"/>
            <w:r w:rsidRPr="004B40E4">
              <w:rPr>
                <w:rFonts w:ascii="Arial" w:hAnsi="Arial" w:cs="Arial"/>
                <w:sz w:val="22"/>
                <w:szCs w:val="22"/>
                <w:lang w:val="en-GB" w:eastAsia="en-US"/>
              </w:rPr>
              <w:t xml:space="preserve"> using PCR-RFLP. Ann. Anim. Sci. 7, 2, 305-311.</w:t>
            </w:r>
          </w:p>
        </w:tc>
      </w:tr>
      <w:tr w:rsidR="00EC20C1"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EC20C1" w:rsidRPr="004B40E4" w:rsidRDefault="00EC20C1" w:rsidP="00CD0962">
            <w:pPr>
              <w:spacing w:line="256" w:lineRule="auto"/>
              <w:jc w:val="both"/>
              <w:rPr>
                <w:rFonts w:ascii="Arial" w:eastAsia="Times New Roman" w:hAnsi="Arial" w:cs="Arial"/>
                <w:i/>
                <w:iCs/>
                <w:sz w:val="22"/>
                <w:szCs w:val="22"/>
                <w:lang w:val="en-GB" w:eastAsia="en-US"/>
              </w:rPr>
            </w:pPr>
            <w:r w:rsidRPr="004B40E4">
              <w:rPr>
                <w:rFonts w:ascii="Arial" w:hAnsi="Arial" w:cs="Arial"/>
                <w:b/>
                <w:sz w:val="22"/>
                <w:szCs w:val="22"/>
                <w:lang w:val="en-GB" w:eastAsia="en-US"/>
              </w:rPr>
              <w:t xml:space="preserve">Competencies gained </w:t>
            </w:r>
            <w:r w:rsidRPr="004B40E4">
              <w:rPr>
                <w:rFonts w:ascii="Arial" w:hAnsi="Arial" w:cs="Arial"/>
                <w:i/>
                <w:sz w:val="22"/>
                <w:szCs w:val="22"/>
                <w:lang w:val="en-GB" w:eastAsia="en-US"/>
              </w:rPr>
              <w:t xml:space="preserve">(acc. to the Regulation on training and outcome </w:t>
            </w:r>
            <w:r w:rsidRPr="004B40E4">
              <w:rPr>
                <w:rFonts w:ascii="Arial" w:hAnsi="Arial" w:cs="Arial"/>
                <w:i/>
                <w:iCs/>
                <w:sz w:val="22"/>
                <w:szCs w:val="22"/>
                <w:lang w:val="en-GB" w:eastAsia="en-US"/>
              </w:rPr>
              <w:t>requirements)</w:t>
            </w:r>
          </w:p>
          <w:p w:rsidR="00EC20C1" w:rsidRPr="004B40E4" w:rsidRDefault="00EC20C1" w:rsidP="00CD0962">
            <w:pPr>
              <w:spacing w:line="256" w:lineRule="auto"/>
              <w:jc w:val="both"/>
              <w:rPr>
                <w:rFonts w:ascii="Arial" w:eastAsia="Times New Roman" w:hAnsi="Arial" w:cs="Arial"/>
                <w:b/>
                <w:color w:val="FF0000"/>
                <w:sz w:val="22"/>
                <w:szCs w:val="22"/>
                <w:lang w:val="en-GB" w:eastAsia="en-US"/>
              </w:rPr>
            </w:pPr>
          </w:p>
        </w:tc>
      </w:tr>
      <w:tr w:rsidR="00EC20C1"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EC20C1" w:rsidRPr="004B40E4" w:rsidRDefault="00EC20C1" w:rsidP="00EC20C1">
            <w:pPr>
              <w:widowControl/>
              <w:numPr>
                <w:ilvl w:val="0"/>
                <w:numId w:val="8"/>
              </w:numPr>
              <w:tabs>
                <w:tab w:val="left" w:pos="317"/>
              </w:tabs>
              <w:autoSpaceDN/>
              <w:spacing w:line="256" w:lineRule="auto"/>
              <w:textAlignment w:val="auto"/>
              <w:rPr>
                <w:rFonts w:ascii="Arial" w:eastAsia="Times New Roman" w:hAnsi="Arial" w:cs="Arial"/>
                <w:b/>
                <w:sz w:val="22"/>
                <w:szCs w:val="22"/>
                <w:lang w:val="en-GB" w:eastAsia="en-US"/>
              </w:rPr>
            </w:pPr>
            <w:r w:rsidRPr="004B40E4">
              <w:rPr>
                <w:rFonts w:ascii="Arial" w:hAnsi="Arial" w:cs="Arial"/>
                <w:b/>
                <w:sz w:val="22"/>
                <w:szCs w:val="22"/>
                <w:lang w:val="en-GB" w:eastAsia="en-US"/>
              </w:rPr>
              <w:t>Knowledge:</w:t>
            </w:r>
          </w:p>
          <w:p w:rsidR="00EC20C1" w:rsidRPr="004B40E4" w:rsidRDefault="00EC20C1" w:rsidP="00EC20C1">
            <w:pPr>
              <w:widowControl/>
              <w:numPr>
                <w:ilvl w:val="0"/>
                <w:numId w:val="7"/>
              </w:numPr>
              <w:tabs>
                <w:tab w:val="left" w:pos="317"/>
              </w:tabs>
              <w:autoSpaceDN/>
              <w:spacing w:line="256" w:lineRule="auto"/>
              <w:textAlignment w:val="auto"/>
              <w:rPr>
                <w:rFonts w:ascii="Arial" w:hAnsi="Arial" w:cs="Arial"/>
                <w:b/>
                <w:sz w:val="22"/>
                <w:szCs w:val="22"/>
                <w:lang w:val="en-GB" w:eastAsia="en-US"/>
              </w:rPr>
            </w:pPr>
            <w:r w:rsidRPr="004B40E4">
              <w:rPr>
                <w:rFonts w:ascii="Arial" w:hAnsi="Arial" w:cs="Arial"/>
                <w:sz w:val="22"/>
                <w:szCs w:val="22"/>
                <w:lang w:val="en-GB" w:eastAsia="en-US"/>
              </w:rPr>
              <w:t>Knows the details of the tools and methods used to control food and foodstuff</w:t>
            </w:r>
          </w:p>
          <w:p w:rsidR="00EC20C1" w:rsidRPr="004B40E4" w:rsidRDefault="00EC20C1" w:rsidP="00EC20C1">
            <w:pPr>
              <w:pStyle w:val="Listaszerbekezds"/>
              <w:numPr>
                <w:ilvl w:val="0"/>
                <w:numId w:val="8"/>
              </w:numPr>
              <w:tabs>
                <w:tab w:val="left" w:pos="317"/>
              </w:tabs>
              <w:suppressAutoHyphens/>
              <w:autoSpaceDN/>
              <w:spacing w:line="256" w:lineRule="auto"/>
              <w:contextualSpacing/>
              <w:rPr>
                <w:rFonts w:ascii="Arial" w:hAnsi="Arial" w:cs="Arial"/>
                <w:b/>
                <w:sz w:val="22"/>
                <w:szCs w:val="22"/>
                <w:lang w:val="en-GB" w:eastAsia="en-US"/>
              </w:rPr>
            </w:pPr>
            <w:r w:rsidRPr="004B40E4">
              <w:rPr>
                <w:rFonts w:ascii="Arial" w:hAnsi="Arial" w:cs="Arial"/>
                <w:b/>
                <w:sz w:val="22"/>
                <w:szCs w:val="22"/>
                <w:lang w:val="en-GB" w:eastAsia="en-US"/>
              </w:rPr>
              <w:t>Skills:</w:t>
            </w:r>
          </w:p>
          <w:p w:rsidR="00EC20C1" w:rsidRPr="004B40E4" w:rsidRDefault="00EC20C1" w:rsidP="00EC20C1">
            <w:pPr>
              <w:pStyle w:val="Listaszerbekezds"/>
              <w:numPr>
                <w:ilvl w:val="0"/>
                <w:numId w:val="7"/>
              </w:numPr>
              <w:tabs>
                <w:tab w:val="left" w:pos="317"/>
              </w:tabs>
              <w:suppressAutoHyphens/>
              <w:autoSpaceDN/>
              <w:spacing w:line="256" w:lineRule="auto"/>
              <w:contextualSpacing/>
              <w:rPr>
                <w:rFonts w:ascii="Arial" w:hAnsi="Arial" w:cs="Arial"/>
                <w:b/>
                <w:sz w:val="22"/>
                <w:szCs w:val="22"/>
                <w:lang w:val="en-GB" w:eastAsia="en-US"/>
              </w:rPr>
            </w:pPr>
            <w:r w:rsidRPr="004B40E4">
              <w:rPr>
                <w:rFonts w:ascii="Arial" w:hAnsi="Arial" w:cs="Arial"/>
                <w:sz w:val="22"/>
                <w:szCs w:val="22"/>
                <w:lang w:val="en-GB" w:eastAsia="en-US"/>
              </w:rPr>
              <w:t>Knows the details of the tools and methods used to control food and foodstuff</w:t>
            </w:r>
          </w:p>
          <w:p w:rsidR="00EC20C1" w:rsidRPr="004B40E4" w:rsidRDefault="00EC20C1" w:rsidP="00EC20C1">
            <w:pPr>
              <w:widowControl/>
              <w:numPr>
                <w:ilvl w:val="0"/>
                <w:numId w:val="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Attitude:</w:t>
            </w:r>
          </w:p>
          <w:p w:rsidR="00EC20C1" w:rsidRPr="004B40E4" w:rsidRDefault="00EC20C1" w:rsidP="00EC20C1">
            <w:pPr>
              <w:pStyle w:val="Listaszerbekezds"/>
              <w:numPr>
                <w:ilvl w:val="0"/>
                <w:numId w:val="7"/>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Open, motivated and responsive to the knowledge and practical application of modern and innovative procedures, open to paradigm changes in food science and technology.</w:t>
            </w:r>
          </w:p>
          <w:p w:rsidR="00EC20C1" w:rsidRPr="004B40E4" w:rsidRDefault="00EC20C1" w:rsidP="00EC20C1">
            <w:pPr>
              <w:widowControl/>
              <w:numPr>
                <w:ilvl w:val="0"/>
                <w:numId w:val="7"/>
              </w:numPr>
              <w:tabs>
                <w:tab w:val="left" w:pos="317"/>
              </w:tabs>
              <w:autoSpaceDN/>
              <w:spacing w:line="256" w:lineRule="auto"/>
              <w:textAlignment w:val="auto"/>
              <w:rPr>
                <w:rFonts w:ascii="Arial" w:hAnsi="Arial" w:cs="Arial"/>
                <w:b/>
                <w:sz w:val="22"/>
                <w:szCs w:val="22"/>
                <w:lang w:val="en-GB" w:eastAsia="en-US"/>
              </w:rPr>
            </w:pPr>
            <w:r w:rsidRPr="004B40E4">
              <w:rPr>
                <w:rFonts w:ascii="Arial" w:hAnsi="Arial" w:cs="Arial"/>
                <w:sz w:val="22"/>
                <w:szCs w:val="22"/>
                <w:lang w:val="en-GB" w:eastAsia="en-US"/>
              </w:rPr>
              <w:t>Recognizes values in the area of food safety and quality, responsive to the use of effective methods and tools</w:t>
            </w:r>
          </w:p>
          <w:p w:rsidR="00EC20C1" w:rsidRPr="004B40E4" w:rsidRDefault="00EC20C1" w:rsidP="00EC20C1">
            <w:pPr>
              <w:pStyle w:val="Listaszerbekezds"/>
              <w:numPr>
                <w:ilvl w:val="0"/>
                <w:numId w:val="8"/>
              </w:numPr>
              <w:tabs>
                <w:tab w:val="left" w:pos="317"/>
              </w:tabs>
              <w:suppressAutoHyphens/>
              <w:autoSpaceDN/>
              <w:spacing w:line="256" w:lineRule="auto"/>
              <w:contextualSpacing/>
              <w:rPr>
                <w:rFonts w:ascii="Arial" w:hAnsi="Arial" w:cs="Arial"/>
                <w:b/>
                <w:sz w:val="22"/>
                <w:szCs w:val="22"/>
                <w:lang w:val="en-GB" w:eastAsia="en-US"/>
              </w:rPr>
            </w:pPr>
            <w:r w:rsidRPr="004B40E4">
              <w:rPr>
                <w:rFonts w:ascii="Arial" w:hAnsi="Arial" w:cs="Arial"/>
                <w:b/>
                <w:sz w:val="22"/>
                <w:szCs w:val="22"/>
                <w:lang w:val="en-GB" w:eastAsia="en-US"/>
              </w:rPr>
              <w:t>Autonomy and responsibility:</w:t>
            </w:r>
          </w:p>
          <w:p w:rsidR="00EC20C1" w:rsidRPr="004B40E4" w:rsidRDefault="00EC20C1" w:rsidP="00EC20C1">
            <w:pPr>
              <w:pStyle w:val="Listaszerbekezds"/>
              <w:numPr>
                <w:ilvl w:val="0"/>
                <w:numId w:val="7"/>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Feels responsibility for the quality and safety of food processing</w:t>
            </w:r>
          </w:p>
        </w:tc>
      </w:tr>
    </w:tbl>
    <w:p w:rsidR="00EC20C1" w:rsidRPr="004B40E4" w:rsidRDefault="00EC20C1" w:rsidP="00EC20C1">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C20C1"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Responsible lecturer: </w:t>
            </w:r>
            <w:proofErr w:type="spellStart"/>
            <w:r w:rsidRPr="004B40E4">
              <w:rPr>
                <w:rFonts w:ascii="Arial" w:hAnsi="Arial" w:cs="Arial"/>
                <w:b/>
                <w:sz w:val="22"/>
                <w:szCs w:val="22"/>
                <w:lang w:val="en-GB" w:eastAsia="en-US"/>
              </w:rPr>
              <w:t>Dr.</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Levente</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Czeglédi</w:t>
            </w:r>
            <w:proofErr w:type="spellEnd"/>
            <w:r w:rsidRPr="004B40E4">
              <w:rPr>
                <w:rFonts w:ascii="Arial" w:hAnsi="Arial" w:cs="Arial"/>
                <w:b/>
                <w:sz w:val="22"/>
                <w:szCs w:val="22"/>
                <w:lang w:val="en-GB" w:eastAsia="en-US"/>
              </w:rPr>
              <w:t>, Associate Professor, PhD</w:t>
            </w:r>
          </w:p>
        </w:tc>
      </w:tr>
      <w:tr w:rsidR="00EC20C1"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 xml:space="preserve">Other lecturer(s): </w:t>
            </w:r>
          </w:p>
        </w:tc>
      </w:tr>
    </w:tbl>
    <w:p w:rsidR="00EC20C1" w:rsidRPr="004B40E4" w:rsidRDefault="00EC20C1" w:rsidP="00EC20C1">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C20C1"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Terms of course completion:</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EC20C1" w:rsidRPr="004B40E4" w:rsidRDefault="00EC20C1" w:rsidP="00CD0962">
            <w:pPr>
              <w:spacing w:line="256" w:lineRule="auto"/>
              <w:rPr>
                <w:rFonts w:ascii="Arial" w:eastAsia="Times New Roman" w:hAnsi="Arial" w:cs="Arial"/>
                <w:sz w:val="22"/>
                <w:szCs w:val="22"/>
                <w:lang w:val="en-GB" w:eastAsia="en-US"/>
              </w:rPr>
            </w:pPr>
            <w:r w:rsidRPr="004B40E4">
              <w:rPr>
                <w:rFonts w:ascii="Arial" w:hAnsi="Arial" w:cs="Arial"/>
                <w:sz w:val="22"/>
                <w:szCs w:val="22"/>
                <w:lang w:val="en-GB" w:eastAsia="en-US"/>
              </w:rPr>
              <w:t>-</w:t>
            </w:r>
          </w:p>
        </w:tc>
      </w:tr>
      <w:tr w:rsidR="00EC20C1"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Form of examination:</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EC20C1" w:rsidRPr="004B40E4" w:rsidRDefault="00EC20C1" w:rsidP="00CD0962">
            <w:pPr>
              <w:spacing w:line="256" w:lineRule="auto"/>
              <w:ind w:left="34"/>
              <w:rPr>
                <w:rFonts w:ascii="Arial" w:eastAsia="Times New Roman" w:hAnsi="Arial" w:cs="Arial"/>
                <w:sz w:val="22"/>
                <w:szCs w:val="22"/>
                <w:lang w:val="en-GB" w:eastAsia="en-US"/>
              </w:rPr>
            </w:pPr>
            <w:r w:rsidRPr="004B40E4">
              <w:rPr>
                <w:rFonts w:ascii="Arial" w:hAnsi="Arial" w:cs="Arial"/>
                <w:sz w:val="22"/>
                <w:szCs w:val="22"/>
                <w:lang w:val="en-GB" w:eastAsia="en-US"/>
              </w:rPr>
              <w:t>written</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i/>
                <w:sz w:val="22"/>
                <w:szCs w:val="22"/>
                <w:lang w:val="en-GB" w:eastAsia="en-US"/>
              </w:rPr>
            </w:pPr>
            <w:r w:rsidRPr="004B40E4">
              <w:rPr>
                <w:rFonts w:ascii="Arial" w:hAnsi="Arial" w:cs="Arial"/>
                <w:b/>
                <w:sz w:val="22"/>
                <w:szCs w:val="22"/>
                <w:lang w:val="en-GB" w:eastAsia="en-US"/>
              </w:rPr>
              <w:t>Requirement(s) to get signature:</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EC20C1" w:rsidRPr="004B40E4" w:rsidRDefault="00EC20C1" w:rsidP="00CD0962">
            <w:pPr>
              <w:tabs>
                <w:tab w:val="left" w:pos="1277"/>
              </w:tabs>
              <w:spacing w:line="256" w:lineRule="auto"/>
              <w:ind w:left="34"/>
              <w:rPr>
                <w:rFonts w:ascii="Arial" w:eastAsia="Times New Roman" w:hAnsi="Arial" w:cs="Arial"/>
                <w:sz w:val="22"/>
                <w:szCs w:val="22"/>
                <w:lang w:val="en-GB" w:eastAsia="en-US"/>
              </w:rPr>
            </w:pPr>
            <w:r w:rsidRPr="004B40E4">
              <w:rPr>
                <w:rFonts w:ascii="Arial" w:hAnsi="Arial" w:cs="Arial"/>
                <w:sz w:val="22"/>
                <w:szCs w:val="22"/>
                <w:lang w:val="en-GB" w:eastAsia="en-US"/>
              </w:rPr>
              <w:t>Laboratory report, Participation in lectures according to Rules and Regulations of UD</w:t>
            </w:r>
          </w:p>
        </w:tc>
      </w:tr>
    </w:tbl>
    <w:p w:rsidR="00EC20C1" w:rsidRPr="004B40E4" w:rsidRDefault="00EC20C1" w:rsidP="00EC20C1">
      <w:pPr>
        <w:rPr>
          <w:rFonts w:ascii="Arial" w:eastAsia="Times New Roman"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C20C1"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C20C1" w:rsidRPr="004B40E4" w:rsidRDefault="00EC20C1" w:rsidP="00CD0962">
            <w:pPr>
              <w:spacing w:before="60" w:line="256" w:lineRule="auto"/>
              <w:jc w:val="both"/>
              <w:rPr>
                <w:rFonts w:ascii="Arial" w:eastAsia="Times New Roman" w:hAnsi="Arial" w:cs="Arial"/>
                <w:b/>
                <w:sz w:val="22"/>
                <w:szCs w:val="22"/>
                <w:lang w:val="en-GB" w:eastAsia="en-US"/>
              </w:rPr>
            </w:pPr>
            <w:r w:rsidRPr="004B40E4">
              <w:rPr>
                <w:rFonts w:ascii="Arial" w:hAnsi="Arial" w:cs="Arial"/>
                <w:b/>
                <w:sz w:val="22"/>
                <w:szCs w:val="22"/>
                <w:lang w:val="en-GB" w:eastAsia="en-US"/>
              </w:rPr>
              <w:t>Exam questions:</w:t>
            </w:r>
          </w:p>
        </w:tc>
      </w:tr>
      <w:tr w:rsidR="00EC20C1"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Basics of molecular genetics</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Genetic inheritance, genetic structure of the population</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The occurrence, importance and types of mutations</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The genome</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proofErr w:type="spellStart"/>
            <w:r w:rsidRPr="004B40E4">
              <w:rPr>
                <w:rFonts w:ascii="Arial" w:hAnsi="Arial" w:cs="Arial"/>
                <w:sz w:val="22"/>
                <w:szCs w:val="22"/>
                <w:lang w:val="en-GB" w:eastAsia="en-US"/>
              </w:rPr>
              <w:t>Biotechnics</w:t>
            </w:r>
            <w:proofErr w:type="spellEnd"/>
            <w:r w:rsidRPr="004B40E4">
              <w:rPr>
                <w:rFonts w:ascii="Arial" w:hAnsi="Arial" w:cs="Arial"/>
                <w:sz w:val="22"/>
                <w:szCs w:val="22"/>
                <w:lang w:val="en-GB" w:eastAsia="en-US"/>
              </w:rPr>
              <w:t xml:space="preserve"> - Biotechnology</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Methods to detect the species in animal derived foodstuffs</w:t>
            </w:r>
          </w:p>
          <w:p w:rsidR="00EC20C1" w:rsidRPr="004B40E4" w:rsidRDefault="00EC20C1" w:rsidP="00EC20C1">
            <w:pPr>
              <w:pStyle w:val="Listaszerbekezds"/>
              <w:numPr>
                <w:ilvl w:val="0"/>
                <w:numId w:val="9"/>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Genetic methods for food authentication</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Quantitative genetic methods</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Authentication techniques based on DNA conformation and melting point</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Proteomics and protein assay methods for species identification</w:t>
            </w:r>
          </w:p>
          <w:p w:rsidR="00EC20C1" w:rsidRPr="004B40E4" w:rsidRDefault="00EC20C1" w:rsidP="00EC20C1">
            <w:pPr>
              <w:pStyle w:val="Listaszerbekezds"/>
              <w:numPr>
                <w:ilvl w:val="0"/>
                <w:numId w:val="9"/>
              </w:numPr>
              <w:autoSpaceDN/>
              <w:spacing w:line="27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Fats, fatty acids, fatty acid composition of animal products</w:t>
            </w:r>
          </w:p>
          <w:p w:rsidR="00EC20C1" w:rsidRPr="004B40E4" w:rsidRDefault="00EC20C1" w:rsidP="00EC20C1">
            <w:pPr>
              <w:pStyle w:val="Listaszerbekezds"/>
              <w:numPr>
                <w:ilvl w:val="0"/>
                <w:numId w:val="9"/>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Authentication by Fatty Acid Analysis</w:t>
            </w:r>
          </w:p>
          <w:p w:rsidR="00EC20C1" w:rsidRPr="004B40E4" w:rsidRDefault="00EC20C1" w:rsidP="00EC20C1">
            <w:pPr>
              <w:pStyle w:val="Listaszerbekezds"/>
              <w:numPr>
                <w:ilvl w:val="0"/>
                <w:numId w:val="9"/>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Method of DNA isolation, characterization of isolated DNA</w:t>
            </w:r>
          </w:p>
          <w:p w:rsidR="00EC20C1" w:rsidRPr="004B40E4" w:rsidRDefault="00EC20C1" w:rsidP="00EC20C1">
            <w:pPr>
              <w:pStyle w:val="Listaszerbekezds"/>
              <w:numPr>
                <w:ilvl w:val="0"/>
                <w:numId w:val="9"/>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Critical points of PCR</w:t>
            </w:r>
          </w:p>
          <w:p w:rsidR="00EC20C1" w:rsidRPr="004B40E4" w:rsidRDefault="00EC20C1" w:rsidP="00EC20C1">
            <w:pPr>
              <w:pStyle w:val="Listaszerbekezds"/>
              <w:numPr>
                <w:ilvl w:val="0"/>
                <w:numId w:val="9"/>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Critical points of DNA electrophoresis</w:t>
            </w:r>
          </w:p>
        </w:tc>
      </w:tr>
    </w:tbl>
    <w:p w:rsidR="00F42A96" w:rsidRPr="00EC20C1" w:rsidRDefault="00F42A96" w:rsidP="00EC20C1"/>
    <w:sectPr w:rsidR="00F42A96" w:rsidRPr="00EC2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30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783582B"/>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2A303DE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422429C5"/>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7" w15:restartNumberingAfterBreak="0">
    <w:nsid w:val="675C120A"/>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C5D3E"/>
    <w:rsid w:val="005D5B8C"/>
    <w:rsid w:val="00646768"/>
    <w:rsid w:val="006F45EC"/>
    <w:rsid w:val="00800AF8"/>
    <w:rsid w:val="00830832"/>
    <w:rsid w:val="008C72AA"/>
    <w:rsid w:val="00917EE8"/>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4393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2019-08-28T12:40:00Z</dcterms:created>
  <dcterms:modified xsi:type="dcterms:W3CDTF">2019-08-28T12:40:00Z</dcterms:modified>
</cp:coreProperties>
</file>