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2"/>
        <w:gridCol w:w="2600"/>
      </w:tblGrid>
      <w:tr w:rsidR="00AD1E30"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b/>
                <w:i/>
                <w:lang w:val="en-US"/>
              </w:rPr>
            </w:pPr>
            <w:r w:rsidRPr="00782B03">
              <w:rPr>
                <w:rFonts w:ascii="Arial" w:hAnsi="Arial" w:cs="Arial"/>
                <w:b/>
                <w:lang w:val="en-US"/>
              </w:rPr>
              <w:t xml:space="preserve">Title and Code of the subject: </w:t>
            </w:r>
            <w:bookmarkStart w:id="0" w:name="_GoBack"/>
            <w:r w:rsidRPr="00866435">
              <w:rPr>
                <w:rFonts w:ascii="Arial" w:hAnsi="Arial" w:cs="Arial"/>
                <w:b/>
                <w:bCs/>
                <w:lang w:val="en-US"/>
              </w:rPr>
              <w:t>Mathematics, MTB7005A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b/>
                <w:lang w:val="en-US"/>
              </w:rPr>
            </w:pPr>
            <w:r w:rsidRPr="00782B03">
              <w:rPr>
                <w:rFonts w:ascii="Arial" w:hAnsi="Arial" w:cs="Arial"/>
                <w:b/>
                <w:lang w:val="en-US"/>
              </w:rPr>
              <w:t xml:space="preserve">ECTS Credit Points: </w:t>
            </w:r>
            <w:r w:rsidRPr="00782B03">
              <w:rPr>
                <w:rFonts w:ascii="Arial" w:hAnsi="Arial" w:cs="Arial"/>
                <w:bCs/>
                <w:lang w:val="en-US"/>
              </w:rPr>
              <w:t>4</w:t>
            </w:r>
          </w:p>
        </w:tc>
      </w:tr>
      <w:tr w:rsidR="00AD1E30"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b/>
                <w:lang w:val="en-US"/>
              </w:rPr>
            </w:pPr>
            <w:r w:rsidRPr="00782B03">
              <w:rPr>
                <w:rFonts w:ascii="Arial" w:hAnsi="Arial" w:cs="Arial"/>
                <w:b/>
                <w:lang w:val="en-US"/>
              </w:rPr>
              <w:t xml:space="preserve">Type of the subject: </w:t>
            </w:r>
            <w:r w:rsidRPr="00782B03">
              <w:rPr>
                <w:rFonts w:ascii="Arial" w:hAnsi="Arial" w:cs="Arial"/>
                <w:bCs/>
                <w:u w:val="single"/>
                <w:lang w:val="en-US"/>
              </w:rPr>
              <w:t>compulsory</w:t>
            </w:r>
          </w:p>
        </w:tc>
      </w:tr>
      <w:tr w:rsidR="00AD1E30"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lang w:val="en-US"/>
              </w:rPr>
            </w:pPr>
            <w:r w:rsidRPr="00782B03">
              <w:rPr>
                <w:rFonts w:ascii="Arial" w:hAnsi="Arial" w:cs="Arial"/>
                <w:b/>
                <w:lang w:val="en-US"/>
              </w:rPr>
              <w:t xml:space="preserve">Ratio of theory and practice: </w:t>
            </w:r>
            <w:r w:rsidRPr="00782B03">
              <w:rPr>
                <w:rFonts w:ascii="Arial" w:hAnsi="Arial" w:cs="Arial"/>
                <w:bCs/>
                <w:lang w:val="en-US"/>
              </w:rPr>
              <w:t>66.6%/33.3% (</w:t>
            </w:r>
            <w:proofErr w:type="gramStart"/>
            <w:r w:rsidRPr="00782B03">
              <w:rPr>
                <w:rFonts w:ascii="Arial" w:hAnsi="Arial" w:cs="Arial"/>
                <w:bCs/>
                <w:lang w:val="en-US"/>
              </w:rPr>
              <w:t>credit%</w:t>
            </w:r>
            <w:proofErr w:type="gramEnd"/>
            <w:r w:rsidRPr="00782B03">
              <w:rPr>
                <w:rFonts w:ascii="Arial" w:hAnsi="Arial" w:cs="Arial"/>
                <w:bCs/>
                <w:lang w:val="en-US"/>
              </w:rPr>
              <w:t>)</w:t>
            </w:r>
          </w:p>
        </w:tc>
      </w:tr>
      <w:tr w:rsidR="00AD1E30"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w:t>
            </w:r>
            <w:r w:rsidRPr="00782B03">
              <w:rPr>
                <w:rFonts w:ascii="Arial" w:hAnsi="Arial" w:cs="Arial"/>
                <w:bCs/>
                <w:lang w:val="en-US"/>
              </w:rPr>
              <w:t>r:</w:t>
            </w:r>
            <w:r w:rsidRPr="00782B03">
              <w:rPr>
                <w:rFonts w:ascii="Arial" w:hAnsi="Arial" w:cs="Arial"/>
                <w:lang w:val="en-US"/>
              </w:rPr>
              <w:t xml:space="preserve"> 28 hours lecture and 14 hours practice </w:t>
            </w:r>
          </w:p>
          <w:p w:rsidR="00AD1E30" w:rsidRPr="00782B03" w:rsidRDefault="00AD1E30" w:rsidP="00CD0962">
            <w:pPr>
              <w:suppressAutoHyphens/>
              <w:spacing w:before="120" w:after="120"/>
              <w:jc w:val="both"/>
              <w:rPr>
                <w:rFonts w:ascii="Arial" w:hAnsi="Arial" w:cs="Arial"/>
                <w:lang w:val="en-US"/>
              </w:rPr>
            </w:pPr>
            <w:r w:rsidRPr="00782B03">
              <w:rPr>
                <w:rFonts w:ascii="Arial" w:hAnsi="Arial" w:cs="Arial"/>
                <w:b/>
                <w:bCs/>
                <w:lang w:val="en-US"/>
              </w:rPr>
              <w:t>Number of teaching hours / week:</w:t>
            </w:r>
            <w:r w:rsidRPr="00782B03">
              <w:rPr>
                <w:rFonts w:ascii="Arial" w:hAnsi="Arial" w:cs="Arial"/>
                <w:lang w:val="en-US"/>
              </w:rPr>
              <w:t xml:space="preserve"> 2+1 (lecture and practice)</w:t>
            </w:r>
          </w:p>
        </w:tc>
      </w:tr>
      <w:tr w:rsidR="00AD1E30"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b/>
                <w:bCs/>
                <w:lang w:val="en-US"/>
              </w:rPr>
              <w:t>:</w:t>
            </w:r>
            <w:r w:rsidRPr="00782B03">
              <w:rPr>
                <w:rFonts w:ascii="Arial" w:hAnsi="Arial" w:cs="Arial"/>
                <w:lang w:val="en-US"/>
              </w:rPr>
              <w:t xml:space="preserve"> exam in writing</w:t>
            </w:r>
          </w:p>
        </w:tc>
      </w:tr>
      <w:tr w:rsidR="00AD1E30"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I.</w:t>
            </w:r>
          </w:p>
        </w:tc>
      </w:tr>
      <w:tr w:rsidR="00AD1E30"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120" w:after="120"/>
              <w:jc w:val="both"/>
              <w:rPr>
                <w:rFonts w:ascii="Arial" w:hAnsi="Arial" w:cs="Arial"/>
                <w:lang w:val="en-US"/>
              </w:rPr>
            </w:pPr>
            <w:r w:rsidRPr="00782B03">
              <w:rPr>
                <w:rFonts w:ascii="Arial" w:hAnsi="Arial" w:cs="Arial"/>
                <w:b/>
                <w:bCs/>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AD1E30" w:rsidRPr="00782B03" w:rsidRDefault="00AD1E30" w:rsidP="00AD1E30">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D1E30"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AD1E3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D1E30" w:rsidRPr="00782B03" w:rsidRDefault="00AD1E30" w:rsidP="00CD0962">
            <w:pPr>
              <w:suppressAutoHyphens/>
              <w:ind w:left="34"/>
              <w:jc w:val="both"/>
              <w:rPr>
                <w:rFonts w:ascii="Arial" w:hAnsi="Arial" w:cs="Arial"/>
                <w:lang w:val="en-US"/>
              </w:rPr>
            </w:pPr>
            <w:r w:rsidRPr="00782B03">
              <w:rPr>
                <w:rFonts w:ascii="Arial" w:hAnsi="Arial" w:cs="Arial"/>
                <w:lang w:val="en-US"/>
              </w:rPr>
              <w:t xml:space="preserve">Course objectives: The main goal of the subject is that students are introduced to the basic methods and terminology or definitions in mathematics which can be used in our subject. The differential calculus of one-variable function and its practical application is in the center of interest as well as the extreme value and elasticity calculation of one-variable function. During the course of practical lessons students should gain experience in problem solving from the various topics of the subject. </w:t>
            </w:r>
          </w:p>
          <w:p w:rsidR="00AD1E30" w:rsidRPr="00782B03" w:rsidRDefault="00AD1E30"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Review of Algebra. Operations. Exponents and Radicals. Algebraic Expressions. Equations. Inequality. Summation Notation.</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Sets. Set Operations. Sets of Numbers. Cardinality.</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Functions I. Cartesian Coordinate Systems. Lines. Linear Functions. Applications in Life Sciences.</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 xml:space="preserve">Functions II. Properties of Functions. Quadratic Functions. </w:t>
            </w:r>
            <w:proofErr w:type="spellStart"/>
            <w:r w:rsidRPr="00782B03">
              <w:rPr>
                <w:rFonts w:ascii="Arial" w:hAnsi="Arial" w:cs="Arial"/>
                <w:sz w:val="22"/>
                <w:szCs w:val="22"/>
                <w:lang w:val="en-US"/>
              </w:rPr>
              <w:t>Polinomial</w:t>
            </w:r>
            <w:proofErr w:type="spellEnd"/>
            <w:r w:rsidRPr="00782B03">
              <w:rPr>
                <w:rFonts w:ascii="Arial" w:hAnsi="Arial" w:cs="Arial"/>
                <w:sz w:val="22"/>
                <w:szCs w:val="22"/>
                <w:lang w:val="en-US"/>
              </w:rPr>
              <w:t xml:space="preserve"> and Rational Functions. Translation and Reflection. Applications in Life Sciences.</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Functions III. Exponential, Logarithmic and Trigonometric Functions. Applications in Life Sciences.</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Functions, Limits and Continuity.</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Differentiation I. Differential Calculus Rules. Higher Order Derivatives.</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Differentiation II. Curve Sketching.</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Differentiation III. Optimization, Elasticity and Other Applications.</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Matrix Algebra I. Matrix Operations.</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Matrix Algebra II. Gauss-Jordan Elimination.</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Matrix Algebra III. Eigenvalues and Eigenvectors.</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 xml:space="preserve">Mathematics of Finance. Compound Interest. Present Value. Annuities. Present Value of Annuity. Future Value of Annuity. Amortization of Loans. </w:t>
            </w:r>
          </w:p>
          <w:p w:rsidR="00AD1E30" w:rsidRPr="00782B03" w:rsidRDefault="00AD1E30" w:rsidP="00AD1E30">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Summary. Evaluation, Practice for the Examination.</w:t>
            </w:r>
          </w:p>
          <w:p w:rsidR="00AD1E30" w:rsidRPr="00782B03" w:rsidRDefault="00AD1E30" w:rsidP="00CD0962">
            <w:pPr>
              <w:pStyle w:val="Listaszerbekezds"/>
              <w:spacing w:line="276" w:lineRule="auto"/>
              <w:jc w:val="both"/>
              <w:rPr>
                <w:rFonts w:ascii="Arial" w:hAnsi="Arial" w:cs="Arial"/>
                <w:sz w:val="22"/>
                <w:szCs w:val="22"/>
                <w:lang w:val="en-US"/>
              </w:rPr>
            </w:pPr>
          </w:p>
        </w:tc>
      </w:tr>
      <w:tr w:rsidR="00AD1E30"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AD1E3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D1E30" w:rsidRPr="00782B03" w:rsidRDefault="00AD1E30" w:rsidP="00CD0962">
            <w:pPr>
              <w:suppressAutoHyphens/>
              <w:ind w:left="34"/>
              <w:jc w:val="both"/>
              <w:rPr>
                <w:rFonts w:ascii="Arial" w:hAnsi="Arial" w:cs="Arial"/>
                <w:b/>
                <w:lang w:val="en-US"/>
              </w:rPr>
            </w:pPr>
            <w:r w:rsidRPr="00782B03">
              <w:rPr>
                <w:rFonts w:ascii="Arial" w:hAnsi="Arial" w:cs="Arial"/>
                <w:b/>
                <w:lang w:val="en-US"/>
              </w:rPr>
              <w:t>Schedule:</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Review of Algebra. Operations. Exponents and Radicals. Algebraic Expressions. Equations. Inequality. Summation Notation.</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Sets. Set Operations. Sets of Numbers. Cardinality.</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Functions I. Cartesian Coordinate Systems. Lines. Linear Functions. Applications in Life Sciences.</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 xml:space="preserve">Functions II. Properties of Functions. Quadratic Functions. </w:t>
            </w:r>
            <w:proofErr w:type="spellStart"/>
            <w:r w:rsidRPr="00782B03">
              <w:rPr>
                <w:rFonts w:ascii="Arial" w:hAnsi="Arial" w:cs="Arial"/>
                <w:sz w:val="22"/>
                <w:szCs w:val="22"/>
                <w:lang w:val="en-US"/>
              </w:rPr>
              <w:t>Polinomial</w:t>
            </w:r>
            <w:proofErr w:type="spellEnd"/>
            <w:r w:rsidRPr="00782B03">
              <w:rPr>
                <w:rFonts w:ascii="Arial" w:hAnsi="Arial" w:cs="Arial"/>
                <w:sz w:val="22"/>
                <w:szCs w:val="22"/>
                <w:lang w:val="en-US"/>
              </w:rPr>
              <w:t xml:space="preserve"> and Rational Functions. Translation and Reflection. Applications in Life Sciences.</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Functions III. Exponential, Logarithmic and Trigonometric Functions. Applications in Life Sciences.</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Functions, Limits and Continuity.</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Differentiation I. Differential Calculus Rules. Higher Order Derivatives.</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Differentiation II. Curve Sketching.</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Differentiation III. Optimization, Elasticity and Other Applications.</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Matrix Algebra I. Matrix Operations.</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Matrix Algebra II. Gauss-Jordan Elimination.</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Matrix Algebra III. Eigenvalues and Eigenvectors.</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 xml:space="preserve">Mathematics of Finance. Compound Interest. Present Value. Annuities. Present Value of Annuity. Future Value of Annuity. Amortization of Loans. </w:t>
            </w:r>
          </w:p>
          <w:p w:rsidR="00AD1E30" w:rsidRPr="00782B03" w:rsidRDefault="00AD1E30" w:rsidP="00AD1E30">
            <w:pPr>
              <w:pStyle w:val="Listaszerbekezds"/>
              <w:numPr>
                <w:ilvl w:val="0"/>
                <w:numId w:val="32"/>
              </w:numPr>
              <w:spacing w:line="276" w:lineRule="auto"/>
              <w:jc w:val="both"/>
              <w:rPr>
                <w:rFonts w:ascii="Arial" w:hAnsi="Arial" w:cs="Arial"/>
                <w:sz w:val="22"/>
                <w:szCs w:val="22"/>
                <w:lang w:val="en-US"/>
              </w:rPr>
            </w:pPr>
            <w:r w:rsidRPr="00782B03">
              <w:rPr>
                <w:rFonts w:ascii="Arial" w:hAnsi="Arial" w:cs="Arial"/>
                <w:sz w:val="22"/>
                <w:szCs w:val="22"/>
                <w:lang w:val="en-US"/>
              </w:rPr>
              <w:t>Summary. Evaluation, Practice for the Examination.</w:t>
            </w:r>
          </w:p>
          <w:p w:rsidR="00AD1E30" w:rsidRPr="00782B03" w:rsidRDefault="00AD1E30" w:rsidP="00CD0962">
            <w:pPr>
              <w:ind w:left="394"/>
              <w:jc w:val="both"/>
              <w:rPr>
                <w:rFonts w:ascii="Arial" w:hAnsi="Arial" w:cs="Arial"/>
                <w:lang w:val="en-US"/>
              </w:rPr>
            </w:pPr>
          </w:p>
        </w:tc>
      </w:tr>
      <w:tr w:rsidR="00AD1E30"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D1E30" w:rsidRPr="00782B03" w:rsidRDefault="00AD1E30"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AD1E30"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D1E30" w:rsidRPr="00782B03" w:rsidRDefault="00AD1E30" w:rsidP="00AD1E30">
            <w:pPr>
              <w:numPr>
                <w:ilvl w:val="0"/>
                <w:numId w:val="33"/>
              </w:numPr>
              <w:spacing w:after="0" w:line="240" w:lineRule="auto"/>
              <w:jc w:val="both"/>
              <w:rPr>
                <w:rFonts w:ascii="Arial" w:hAnsi="Arial" w:cs="Arial"/>
                <w:color w:val="000000"/>
                <w:lang w:val="en-US"/>
              </w:rPr>
            </w:pPr>
            <w:r w:rsidRPr="00782B03">
              <w:rPr>
                <w:rFonts w:ascii="Arial" w:hAnsi="Arial" w:cs="Arial"/>
                <w:color w:val="000000"/>
                <w:lang w:val="en-US"/>
              </w:rPr>
              <w:t xml:space="preserve">Greenwell, Raymond N.; Ritchey, Nathan P.; </w:t>
            </w:r>
            <w:proofErr w:type="spellStart"/>
            <w:r w:rsidRPr="00782B03">
              <w:rPr>
                <w:rFonts w:ascii="Arial" w:hAnsi="Arial" w:cs="Arial"/>
                <w:color w:val="000000"/>
                <w:lang w:val="en-US"/>
              </w:rPr>
              <w:t>Lial</w:t>
            </w:r>
            <w:proofErr w:type="spellEnd"/>
            <w:r w:rsidRPr="00782B03">
              <w:rPr>
                <w:rFonts w:ascii="Arial" w:hAnsi="Arial" w:cs="Arial"/>
                <w:color w:val="000000"/>
                <w:lang w:val="en-US"/>
              </w:rPr>
              <w:t>, Margaret: Calculus for the Life Sciences: Global Edition, Pearson Education, 2014, ISBN-13:  9781292062334</w:t>
            </w:r>
          </w:p>
          <w:p w:rsidR="00AD1E30" w:rsidRPr="00782B03" w:rsidRDefault="00AD1E30" w:rsidP="00AD1E30">
            <w:pPr>
              <w:numPr>
                <w:ilvl w:val="0"/>
                <w:numId w:val="33"/>
              </w:numPr>
              <w:spacing w:after="0" w:line="240" w:lineRule="auto"/>
              <w:jc w:val="both"/>
              <w:rPr>
                <w:rFonts w:ascii="Arial" w:hAnsi="Arial" w:cs="Arial"/>
                <w:color w:val="000000"/>
                <w:lang w:val="en-US"/>
              </w:rPr>
            </w:pPr>
            <w:r w:rsidRPr="00782B03">
              <w:rPr>
                <w:rFonts w:ascii="Arial" w:hAnsi="Arial" w:cs="Arial"/>
                <w:color w:val="000000"/>
                <w:lang w:val="en-US"/>
              </w:rPr>
              <w:t xml:space="preserve">E. </w:t>
            </w:r>
            <w:proofErr w:type="spellStart"/>
            <w:r w:rsidRPr="00782B03">
              <w:rPr>
                <w:rFonts w:ascii="Arial" w:hAnsi="Arial" w:cs="Arial"/>
                <w:color w:val="000000"/>
                <w:lang w:val="en-US"/>
              </w:rPr>
              <w:t>Haeussler</w:t>
            </w:r>
            <w:proofErr w:type="spellEnd"/>
            <w:r w:rsidRPr="00782B03">
              <w:rPr>
                <w:rFonts w:ascii="Arial" w:hAnsi="Arial" w:cs="Arial"/>
                <w:color w:val="000000"/>
                <w:lang w:val="en-US"/>
              </w:rPr>
              <w:t xml:space="preserve">  – R. Paul – P. Wood (2014): Introductory Mathematical Analysis for Business, Economics, and the Life and Social Sciences, 13th Edition, PEARSON, UK, ISBN:978-1-29202-114-0</w:t>
            </w:r>
          </w:p>
          <w:p w:rsidR="00AD1E30" w:rsidRPr="00782B03" w:rsidRDefault="00AD1E30" w:rsidP="00AD1E30">
            <w:pPr>
              <w:numPr>
                <w:ilvl w:val="0"/>
                <w:numId w:val="33"/>
              </w:numPr>
              <w:spacing w:after="0" w:line="240" w:lineRule="auto"/>
              <w:jc w:val="both"/>
              <w:rPr>
                <w:rFonts w:ascii="Arial" w:hAnsi="Arial" w:cs="Arial"/>
                <w:color w:val="000000"/>
                <w:lang w:val="en-US"/>
              </w:rPr>
            </w:pPr>
            <w:r w:rsidRPr="00782B03">
              <w:rPr>
                <w:rFonts w:ascii="Arial" w:hAnsi="Arial" w:cs="Arial"/>
                <w:color w:val="000000"/>
                <w:lang w:val="en-US"/>
              </w:rPr>
              <w:t xml:space="preserve">R.J. </w:t>
            </w:r>
            <w:proofErr w:type="spellStart"/>
            <w:r w:rsidRPr="00782B03">
              <w:rPr>
                <w:rFonts w:ascii="Arial" w:hAnsi="Arial" w:cs="Arial"/>
                <w:color w:val="000000"/>
                <w:lang w:val="en-US"/>
              </w:rPr>
              <w:t>Harschbarger</w:t>
            </w:r>
            <w:proofErr w:type="spellEnd"/>
            <w:r w:rsidRPr="00782B03">
              <w:rPr>
                <w:rFonts w:ascii="Arial" w:hAnsi="Arial" w:cs="Arial"/>
                <w:color w:val="000000"/>
                <w:lang w:val="en-US"/>
              </w:rPr>
              <w:t xml:space="preserve"> – J. J. Reynolds (2015): Mathematical application for Management, Life and Social Sciences, Brooks/Cole, USA, Belmont, CA, ISBN: 978-1305108042, 1111 pages</w:t>
            </w:r>
          </w:p>
          <w:p w:rsidR="00AD1E30" w:rsidRPr="00782B03" w:rsidRDefault="00AD1E30" w:rsidP="00AD1E30">
            <w:pPr>
              <w:numPr>
                <w:ilvl w:val="0"/>
                <w:numId w:val="33"/>
              </w:numPr>
              <w:spacing w:after="0" w:line="240" w:lineRule="auto"/>
              <w:jc w:val="both"/>
              <w:rPr>
                <w:rFonts w:ascii="Arial" w:hAnsi="Arial" w:cs="Arial"/>
                <w:color w:val="000000"/>
                <w:lang w:val="en-US"/>
              </w:rPr>
            </w:pPr>
            <w:r w:rsidRPr="00782B03">
              <w:rPr>
                <w:rFonts w:ascii="Arial" w:hAnsi="Arial" w:cs="Arial"/>
                <w:color w:val="000000"/>
                <w:lang w:val="en-US"/>
              </w:rPr>
              <w:t>S. T. Tan (2013): Applied Mathematics for Managerial, Life and Social Sciences, Sixth Edition, Brooks/Cole, Belmont, CA, USA, ISBN:1-133-10894-6, Pages 955</w:t>
            </w:r>
          </w:p>
          <w:p w:rsidR="00AD1E30" w:rsidRPr="00782B03" w:rsidRDefault="00AD1E30" w:rsidP="00AD1E30">
            <w:pPr>
              <w:numPr>
                <w:ilvl w:val="0"/>
                <w:numId w:val="33"/>
              </w:numPr>
              <w:spacing w:after="0" w:line="240" w:lineRule="auto"/>
              <w:ind w:left="394"/>
              <w:jc w:val="both"/>
              <w:rPr>
                <w:rFonts w:ascii="Arial" w:hAnsi="Arial" w:cs="Arial"/>
                <w:color w:val="000000"/>
                <w:lang w:val="en-US"/>
              </w:rPr>
            </w:pPr>
            <w:r w:rsidRPr="00782B03">
              <w:rPr>
                <w:rFonts w:ascii="Arial" w:hAnsi="Arial" w:cs="Arial"/>
                <w:color w:val="000000"/>
                <w:lang w:val="en-US"/>
              </w:rPr>
              <w:t xml:space="preserve">K. </w:t>
            </w:r>
            <w:proofErr w:type="spellStart"/>
            <w:r w:rsidRPr="00782B03">
              <w:rPr>
                <w:rFonts w:ascii="Arial" w:hAnsi="Arial" w:cs="Arial"/>
                <w:color w:val="000000"/>
                <w:lang w:val="en-US"/>
              </w:rPr>
              <w:t>Sydastaer</w:t>
            </w:r>
            <w:proofErr w:type="spellEnd"/>
            <w:r w:rsidRPr="00782B03">
              <w:rPr>
                <w:rFonts w:ascii="Arial" w:hAnsi="Arial" w:cs="Arial"/>
                <w:color w:val="000000"/>
                <w:lang w:val="en-US"/>
              </w:rPr>
              <w:t xml:space="preserve"> – P. Hammond (2008): Essential Mathematics for Economic Analysis, Prentice Hall, London, UK, ISBN: 978-0-273-71324-1</w:t>
            </w:r>
          </w:p>
        </w:tc>
      </w:tr>
      <w:tr w:rsidR="00AD1E30"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D1E30" w:rsidRPr="00782B03" w:rsidRDefault="00AD1E30"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AD1E30"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D1E30" w:rsidRPr="00782B03" w:rsidRDefault="00AD1E30" w:rsidP="00AD1E30">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Ability to understand both concrete and abstract problems</w:t>
            </w:r>
          </w:p>
          <w:p w:rsidR="00AD1E30" w:rsidRPr="00782B03" w:rsidRDefault="00AD1E30" w:rsidP="00AD1E30">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Proficient in communicating mathematical ideas</w:t>
            </w:r>
          </w:p>
          <w:p w:rsidR="00AD1E30" w:rsidRPr="00782B03" w:rsidRDefault="00AD1E30" w:rsidP="00AD1E30">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Detail-oriented</w:t>
            </w:r>
          </w:p>
          <w:p w:rsidR="00AD1E30" w:rsidRPr="00782B03" w:rsidRDefault="00AD1E30" w:rsidP="00AD1E30">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Ability to make critical observations</w:t>
            </w:r>
          </w:p>
          <w:p w:rsidR="00AD1E30" w:rsidRPr="00782B03" w:rsidRDefault="00AD1E30" w:rsidP="00AD1E30">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Accurately organize, analyze, and interpret data</w:t>
            </w:r>
          </w:p>
          <w:p w:rsidR="00AD1E30" w:rsidRPr="00782B03" w:rsidRDefault="00AD1E30" w:rsidP="00AD1E30">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Extract important information and patterns</w:t>
            </w:r>
          </w:p>
          <w:p w:rsidR="00AD1E30" w:rsidRPr="00782B03" w:rsidRDefault="00AD1E30" w:rsidP="00AD1E30">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Assess and solve complex problems</w:t>
            </w:r>
          </w:p>
          <w:p w:rsidR="00AD1E30" w:rsidRPr="00782B03" w:rsidRDefault="00AD1E30" w:rsidP="00CD0962">
            <w:pPr>
              <w:pStyle w:val="Listaszerbekezds"/>
              <w:tabs>
                <w:tab w:val="left" w:pos="317"/>
              </w:tabs>
              <w:suppressAutoHyphens/>
              <w:ind w:left="1005"/>
              <w:jc w:val="both"/>
              <w:rPr>
                <w:rFonts w:ascii="Arial" w:hAnsi="Arial" w:cs="Arial"/>
                <w:sz w:val="22"/>
                <w:szCs w:val="22"/>
                <w:lang w:val="en-US"/>
              </w:rPr>
            </w:pPr>
          </w:p>
        </w:tc>
      </w:tr>
    </w:tbl>
    <w:p w:rsidR="00AD1E30" w:rsidRPr="00782B03" w:rsidRDefault="00AD1E30" w:rsidP="00AD1E30">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D1E30" w:rsidRPr="00782B03" w:rsidTr="00CD0962">
        <w:trPr>
          <w:trHeight w:val="338"/>
        </w:trPr>
        <w:tc>
          <w:tcPr>
            <w:tcW w:w="9356" w:type="dxa"/>
            <w:shd w:val="clear" w:color="auto" w:fill="auto"/>
            <w:tcMar>
              <w:top w:w="57" w:type="dxa"/>
              <w:bottom w:w="57" w:type="dxa"/>
            </w:tcMar>
          </w:tcPr>
          <w:p w:rsidR="00AD1E30" w:rsidRPr="00782B03" w:rsidRDefault="00AD1E30" w:rsidP="00CD0962">
            <w:pPr>
              <w:suppressAutoHyphens/>
              <w:spacing w:before="60"/>
              <w:jc w:val="both"/>
              <w:rPr>
                <w:rFonts w:ascii="Arial" w:hAnsi="Arial" w:cs="Arial"/>
                <w:b/>
                <w:lang w:val="en-US"/>
              </w:rPr>
            </w:pPr>
            <w:r w:rsidRPr="00782B03">
              <w:rPr>
                <w:rFonts w:ascii="Arial" w:hAnsi="Arial" w:cs="Arial"/>
                <w:b/>
                <w:lang w:val="en-US"/>
              </w:rPr>
              <w:t xml:space="preserve">Responsible lecturer: </w:t>
            </w:r>
            <w:r w:rsidRPr="00782B03">
              <w:rPr>
                <w:rFonts w:ascii="Arial" w:hAnsi="Arial" w:cs="Arial"/>
                <w:bCs/>
                <w:lang w:val="en-US"/>
              </w:rPr>
              <w:t xml:space="preserve">Peter </w:t>
            </w:r>
            <w:proofErr w:type="spellStart"/>
            <w:r w:rsidRPr="00782B03">
              <w:rPr>
                <w:rFonts w:ascii="Arial" w:hAnsi="Arial" w:cs="Arial"/>
                <w:bCs/>
                <w:lang w:val="en-US"/>
              </w:rPr>
              <w:t>Lengyel</w:t>
            </w:r>
            <w:proofErr w:type="spellEnd"/>
            <w:r w:rsidRPr="00782B03">
              <w:rPr>
                <w:rFonts w:ascii="Arial" w:hAnsi="Arial" w:cs="Arial"/>
                <w:bCs/>
                <w:lang w:val="en-US"/>
              </w:rPr>
              <w:t xml:space="preserve"> associate professor, PhD</w:t>
            </w:r>
          </w:p>
        </w:tc>
      </w:tr>
      <w:tr w:rsidR="00AD1E30" w:rsidRPr="00782B03" w:rsidTr="00CD0962">
        <w:trPr>
          <w:trHeight w:val="337"/>
        </w:trPr>
        <w:tc>
          <w:tcPr>
            <w:tcW w:w="9356" w:type="dxa"/>
            <w:shd w:val="clear" w:color="auto" w:fill="auto"/>
            <w:tcMar>
              <w:top w:w="57" w:type="dxa"/>
              <w:bottom w:w="57" w:type="dxa"/>
            </w:tcMar>
          </w:tcPr>
          <w:p w:rsidR="00AD1E30" w:rsidRPr="00782B03" w:rsidRDefault="00AD1E30" w:rsidP="00CD0962">
            <w:pPr>
              <w:suppressAutoHyphens/>
              <w:spacing w:before="60"/>
              <w:jc w:val="both"/>
              <w:rPr>
                <w:rFonts w:ascii="Arial" w:hAnsi="Arial" w:cs="Arial"/>
                <w:b/>
                <w:lang w:val="en-US"/>
              </w:rPr>
            </w:pPr>
            <w:r w:rsidRPr="00782B03">
              <w:rPr>
                <w:rFonts w:ascii="Arial" w:hAnsi="Arial" w:cs="Arial"/>
                <w:b/>
                <w:lang w:val="en-US"/>
              </w:rPr>
              <w:t xml:space="preserve">Other lecturer(s): </w:t>
            </w:r>
          </w:p>
        </w:tc>
      </w:tr>
    </w:tbl>
    <w:p w:rsidR="00AD1E30" w:rsidRPr="00782B03" w:rsidRDefault="00AD1E30" w:rsidP="00AD1E30">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D1E30"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AD1E3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D1E30" w:rsidRPr="00782B03" w:rsidRDefault="00AD1E30" w:rsidP="00CD0962">
            <w:pPr>
              <w:suppressAutoHyphens/>
              <w:jc w:val="both"/>
              <w:rPr>
                <w:rFonts w:ascii="Arial" w:hAnsi="Arial" w:cs="Arial"/>
                <w:lang w:val="en-US"/>
              </w:rPr>
            </w:pPr>
            <w:r w:rsidRPr="00782B03">
              <w:rPr>
                <w:rFonts w:ascii="Arial" w:hAnsi="Arial" w:cs="Arial"/>
                <w:lang w:val="en-US"/>
              </w:rPr>
              <w:t xml:space="preserve">Evaluation will be made according to the results of the midterm (in the 3rd, 5th, 7th, 9th, 11th, 14th week) or the final (in the examination period) tests. Each student gets a recommended grade if the final score from the tests reaches at least 58% of the obtainable total. Every student must receive a signature, too. Those students who were not able to obtain signature or grade during the learning period, will be given 3 extra chances during the exam period. </w:t>
            </w:r>
          </w:p>
          <w:p w:rsidR="00AD1E30" w:rsidRPr="00782B03" w:rsidRDefault="00AD1E30" w:rsidP="00CD0962">
            <w:pPr>
              <w:suppressAutoHyphens/>
              <w:jc w:val="both"/>
              <w:rPr>
                <w:rFonts w:ascii="Arial" w:hAnsi="Arial" w:cs="Arial"/>
                <w:lang w:val="en-US"/>
              </w:rPr>
            </w:pPr>
            <w:r w:rsidRPr="00782B03">
              <w:rPr>
                <w:rFonts w:ascii="Arial" w:hAnsi="Arial" w:cs="Arial"/>
                <w:lang w:val="en-US"/>
              </w:rPr>
              <w:t>The current score limits are as follows:</w:t>
            </w:r>
          </w:p>
          <w:p w:rsidR="00AD1E30" w:rsidRPr="00782B03" w:rsidRDefault="00AD1E30" w:rsidP="00CD0962">
            <w:pPr>
              <w:suppressAutoHyphens/>
              <w:jc w:val="both"/>
              <w:rPr>
                <w:rFonts w:ascii="Arial" w:hAnsi="Arial" w:cs="Arial"/>
                <w:lang w:val="en-US"/>
              </w:rPr>
            </w:pPr>
            <w:r w:rsidRPr="00782B03">
              <w:rPr>
                <w:rFonts w:ascii="Arial" w:hAnsi="Arial" w:cs="Arial"/>
                <w:lang w:val="en-US"/>
              </w:rPr>
              <w:t>Before the examination period</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Six tests.</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Not compulsory to accept (the students can refuse).</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70-79 points: pass (2).</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 xml:space="preserve">80-89 points: satisfactory (3). </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90-99 points: good (4).</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100-120 points: excellent (5).</w:t>
            </w:r>
          </w:p>
          <w:p w:rsidR="00AD1E30" w:rsidRPr="00782B03" w:rsidRDefault="00AD1E30" w:rsidP="00CD0962">
            <w:pPr>
              <w:suppressAutoHyphens/>
              <w:jc w:val="both"/>
              <w:rPr>
                <w:rFonts w:ascii="Arial" w:hAnsi="Arial" w:cs="Arial"/>
                <w:lang w:val="en-US"/>
              </w:rPr>
            </w:pPr>
            <w:r w:rsidRPr="00782B03">
              <w:rPr>
                <w:rFonts w:ascii="Arial" w:hAnsi="Arial" w:cs="Arial"/>
                <w:lang w:val="en-US"/>
              </w:rPr>
              <w:t>Examination</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 xml:space="preserve">In writing. </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0%-49%: fail (1).</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50%-62%: pass (2).</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 xml:space="preserve">63%-74%: satisfactory (3). </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75%-86%: good (4).</w:t>
            </w:r>
          </w:p>
          <w:p w:rsidR="00AD1E30" w:rsidRPr="00782B03" w:rsidRDefault="00AD1E30" w:rsidP="00CD0962">
            <w:pPr>
              <w:suppressAutoHyphens/>
              <w:spacing w:after="120"/>
              <w:jc w:val="both"/>
              <w:rPr>
                <w:rFonts w:ascii="Arial" w:hAnsi="Arial" w:cs="Arial"/>
                <w:lang w:val="en-US"/>
              </w:rPr>
            </w:pPr>
            <w:r w:rsidRPr="00782B03">
              <w:rPr>
                <w:rFonts w:ascii="Arial" w:hAnsi="Arial" w:cs="Arial"/>
                <w:lang w:val="en-US"/>
              </w:rPr>
              <w:tab/>
              <w:t>87%-100%: excellent (5).</w:t>
            </w:r>
          </w:p>
        </w:tc>
      </w:tr>
      <w:tr w:rsidR="00AD1E30"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AD1E3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D1E30" w:rsidRPr="00782B03" w:rsidRDefault="00AD1E30" w:rsidP="00CD0962">
            <w:pPr>
              <w:suppressAutoHyphens/>
              <w:ind w:left="34"/>
              <w:jc w:val="both"/>
              <w:rPr>
                <w:rFonts w:ascii="Arial" w:hAnsi="Arial" w:cs="Arial"/>
                <w:lang w:val="en-US"/>
              </w:rPr>
            </w:pPr>
            <w:r w:rsidRPr="00782B03">
              <w:rPr>
                <w:rFonts w:ascii="Arial" w:hAnsi="Arial" w:cs="Arial"/>
                <w:lang w:val="en-US"/>
              </w:rPr>
              <w:t>written</w:t>
            </w:r>
          </w:p>
        </w:tc>
      </w:tr>
      <w:tr w:rsidR="00AD1E3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AD1E3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D1E30" w:rsidRPr="00782B03" w:rsidRDefault="00AD1E30" w:rsidP="00CD0962">
            <w:pPr>
              <w:tabs>
                <w:tab w:val="left" w:pos="1277"/>
              </w:tabs>
              <w:suppressAutoHyphens/>
              <w:ind w:left="34"/>
              <w:jc w:val="both"/>
              <w:rPr>
                <w:rFonts w:ascii="Arial" w:hAnsi="Arial" w:cs="Arial"/>
                <w:lang w:val="en-US"/>
              </w:rPr>
            </w:pPr>
            <w:r w:rsidRPr="00782B03">
              <w:rPr>
                <w:rFonts w:ascii="Arial" w:hAnsi="Arial" w:cs="Arial"/>
                <w:lang w:val="en-US"/>
              </w:rPr>
              <w:t>Attendance to every lecture and practice is compulsory for the students as the different topics are built upon one another. A catalogue is being made during the lectures for statistical purposes and students should not miss more than five lectures. The semester will be closed by giving each student a grade which will be offered according to the results of the midterm or the final tests. In order to fulfill the subject every student should receive a signature which has a precondition. There should not be more than four uncertified absences from the practices and five uncertified absences from the lectures or 25% should be obtained from the total score of the six midterm tests.</w:t>
            </w:r>
          </w:p>
        </w:tc>
      </w:tr>
    </w:tbl>
    <w:p w:rsidR="00AD1E30" w:rsidRPr="00782B03" w:rsidRDefault="00AD1E30" w:rsidP="00AD1E30">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D1E30"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D1E30" w:rsidRPr="00782B03" w:rsidRDefault="00AD1E30"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AD1E3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D1E30" w:rsidRPr="00782B03" w:rsidRDefault="00AD1E30" w:rsidP="00CD0962">
            <w:pPr>
              <w:pStyle w:val="Listaszerbekezds"/>
              <w:suppressAutoHyphens/>
              <w:ind w:left="754"/>
              <w:jc w:val="both"/>
              <w:rPr>
                <w:rFonts w:ascii="Arial" w:hAnsi="Arial" w:cs="Arial"/>
                <w:sz w:val="22"/>
                <w:szCs w:val="22"/>
                <w:lang w:val="en-US"/>
              </w:rPr>
            </w:pPr>
          </w:p>
        </w:tc>
      </w:tr>
    </w:tbl>
    <w:p w:rsidR="00F42A96" w:rsidRPr="00AD1E30" w:rsidRDefault="00F42A96" w:rsidP="00AD1E30"/>
    <w:sectPr w:rsidR="00F42A96" w:rsidRPr="00AD1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7A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2C314D2"/>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06EE035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A520C8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0AF16C1"/>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0F2268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3206581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5"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D6F0F43"/>
    <w:multiLevelType w:val="hybridMultilevel"/>
    <w:tmpl w:val="CF966528"/>
    <w:lvl w:ilvl="0" w:tplc="A98E15BA">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428F174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4BC9126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52FD06E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3" w15:restartNumberingAfterBreak="0">
    <w:nsid w:val="5D722D9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6" w15:restartNumberingAfterBreak="0">
    <w:nsid w:val="6A4C255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5D7E8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798C3705"/>
    <w:multiLevelType w:val="hybridMultilevel"/>
    <w:tmpl w:val="F57C36C2"/>
    <w:lvl w:ilvl="0" w:tplc="47A28CA0">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634EF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2"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24"/>
  </w:num>
  <w:num w:numId="7">
    <w:abstractNumId w:val="6"/>
  </w:num>
  <w:num w:numId="8">
    <w:abstractNumId w:val="7"/>
  </w:num>
  <w:num w:numId="9">
    <w:abstractNumId w:val="32"/>
  </w:num>
  <w:num w:numId="10">
    <w:abstractNumId w:val="5"/>
  </w:num>
  <w:num w:numId="11">
    <w:abstractNumId w:val="18"/>
  </w:num>
  <w:num w:numId="12">
    <w:abstractNumId w:val="25"/>
  </w:num>
  <w:num w:numId="13">
    <w:abstractNumId w:val="30"/>
  </w:num>
  <w:num w:numId="14">
    <w:abstractNumId w:val="26"/>
  </w:num>
  <w:num w:numId="15">
    <w:abstractNumId w:val="4"/>
  </w:num>
  <w:num w:numId="16">
    <w:abstractNumId w:val="11"/>
  </w:num>
  <w:num w:numId="17">
    <w:abstractNumId w:val="15"/>
  </w:num>
  <w:num w:numId="18">
    <w:abstractNumId w:val="10"/>
  </w:num>
  <w:num w:numId="19">
    <w:abstractNumId w:val="29"/>
  </w:num>
  <w:num w:numId="20">
    <w:abstractNumId w:val="20"/>
  </w:num>
  <w:num w:numId="21">
    <w:abstractNumId w:val="23"/>
  </w:num>
  <w:num w:numId="22">
    <w:abstractNumId w:val="27"/>
  </w:num>
  <w:num w:numId="23">
    <w:abstractNumId w:val="13"/>
  </w:num>
  <w:num w:numId="24">
    <w:abstractNumId w:val="2"/>
  </w:num>
  <w:num w:numId="25">
    <w:abstractNumId w:val="31"/>
  </w:num>
  <w:num w:numId="26">
    <w:abstractNumId w:val="19"/>
  </w:num>
  <w:num w:numId="27">
    <w:abstractNumId w:val="17"/>
  </w:num>
  <w:num w:numId="28">
    <w:abstractNumId w:val="21"/>
  </w:num>
  <w:num w:numId="29">
    <w:abstractNumId w:val="9"/>
  </w:num>
  <w:num w:numId="30">
    <w:abstractNumId w:val="0"/>
  </w:num>
  <w:num w:numId="31">
    <w:abstractNumId w:val="28"/>
  </w:num>
  <w:num w:numId="32">
    <w:abstractNumId w:val="14"/>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5664F"/>
    <w:rsid w:val="003777F0"/>
    <w:rsid w:val="00381B14"/>
    <w:rsid w:val="004600AD"/>
    <w:rsid w:val="004C6F44"/>
    <w:rsid w:val="00576CBA"/>
    <w:rsid w:val="00582EF4"/>
    <w:rsid w:val="00632521"/>
    <w:rsid w:val="0067754A"/>
    <w:rsid w:val="006813B6"/>
    <w:rsid w:val="00681BCE"/>
    <w:rsid w:val="0074490C"/>
    <w:rsid w:val="00A24104"/>
    <w:rsid w:val="00A35D3B"/>
    <w:rsid w:val="00A50FC7"/>
    <w:rsid w:val="00AD1E30"/>
    <w:rsid w:val="00B07011"/>
    <w:rsid w:val="00B86C89"/>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5314</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2019-08-28T09:52:00Z</dcterms:created>
  <dcterms:modified xsi:type="dcterms:W3CDTF">2019-08-28T09:52:00Z</dcterms:modified>
</cp:coreProperties>
</file>