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B07011"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jc w:val="both"/>
              <w:rPr>
                <w:rFonts w:ascii="Arial" w:hAnsi="Arial" w:cs="Arial"/>
                <w:b/>
                <w:i/>
                <w:lang w:val="en-US"/>
              </w:rPr>
            </w:pPr>
            <w:r w:rsidRPr="00782B03">
              <w:rPr>
                <w:rFonts w:ascii="Arial" w:hAnsi="Arial" w:cs="Arial"/>
                <w:b/>
                <w:lang w:val="en-US"/>
              </w:rPr>
              <w:t>Title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Environmental management MTB7015A</w:t>
            </w:r>
            <w:bookmarkEnd w:id="0"/>
          </w:p>
        </w:tc>
        <w:tc>
          <w:tcPr>
            <w:tcW w:w="2551" w:type="dxa"/>
            <w:tcBorders>
              <w:top w:val="single" w:sz="4" w:space="0" w:color="auto"/>
              <w:left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 xml:space="preserve">ECTS Credit Points: 3 </w:t>
            </w:r>
          </w:p>
        </w:tc>
      </w:tr>
      <w:tr w:rsidR="00B07011" w:rsidRPr="00782B03" w:rsidTr="00CD0962">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r w:rsidRPr="00782B03">
              <w:rPr>
                <w:rFonts w:ascii="Arial" w:hAnsi="Arial" w:cs="Arial"/>
                <w:lang w:val="en-US"/>
              </w:rPr>
              <w:t xml:space="preserve"> / optional</w:t>
            </w:r>
          </w:p>
        </w:tc>
      </w:tr>
      <w:tr w:rsidR="00B07011" w:rsidRPr="00782B03" w:rsidTr="00CD0962">
        <w:tc>
          <w:tcPr>
            <w:tcW w:w="907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100/0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B07011" w:rsidRPr="00782B03" w:rsidTr="00CD0962">
        <w:tc>
          <w:tcPr>
            <w:tcW w:w="907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0 hour(s) practice per </w:t>
            </w:r>
            <w:r w:rsidRPr="00782B03">
              <w:rPr>
                <w:rFonts w:ascii="Arial" w:hAnsi="Arial" w:cs="Arial"/>
                <w:b/>
                <w:lang w:val="en-US"/>
              </w:rPr>
              <w:t>semester</w:t>
            </w:r>
          </w:p>
          <w:p w:rsidR="00B07011" w:rsidRPr="00782B03" w:rsidRDefault="00B07011" w:rsidP="00CD0962">
            <w:pPr>
              <w:suppressAutoHyphens/>
              <w:spacing w:before="60"/>
              <w:jc w:val="both"/>
              <w:rPr>
                <w:rFonts w:ascii="Arial" w:hAnsi="Arial" w:cs="Arial"/>
                <w:lang w:val="en-US"/>
              </w:rPr>
            </w:pPr>
            <w:r w:rsidRPr="00782B03">
              <w:rPr>
                <w:rFonts w:ascii="Arial" w:hAnsi="Arial" w:cs="Arial"/>
                <w:b/>
                <w:lang w:val="en-US"/>
              </w:rPr>
              <w:t xml:space="preserve">Number of teaching hours / week: </w:t>
            </w:r>
            <w:r w:rsidRPr="00782B03">
              <w:rPr>
                <w:rFonts w:ascii="Arial" w:hAnsi="Arial" w:cs="Arial"/>
                <w:lang w:val="en-US"/>
              </w:rPr>
              <w:t xml:space="preserve">2 hours lecture per week </w:t>
            </w:r>
          </w:p>
        </w:tc>
      </w:tr>
      <w:tr w:rsidR="00B07011" w:rsidRPr="00782B03" w:rsidTr="00CD0962">
        <w:tc>
          <w:tcPr>
            <w:tcW w:w="9072" w:type="dxa"/>
            <w:gridSpan w:val="2"/>
            <w:tcBorders>
              <w:left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u w:val="single"/>
                <w:lang w:val="en-US"/>
              </w:rPr>
              <w:t>exam</w:t>
            </w:r>
            <w:r w:rsidRPr="00782B03">
              <w:rPr>
                <w:rFonts w:ascii="Arial" w:hAnsi="Arial" w:cs="Arial"/>
                <w:lang w:val="en-US"/>
              </w:rPr>
              <w:t xml:space="preserve"> / practical course mark</w:t>
            </w:r>
          </w:p>
        </w:tc>
      </w:tr>
      <w:tr w:rsidR="00B07011" w:rsidRPr="00782B03" w:rsidTr="00CD0962">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2</w:t>
            </w:r>
            <w:r w:rsidRPr="00782B03">
              <w:rPr>
                <w:rFonts w:ascii="Arial" w:hAnsi="Arial" w:cs="Arial"/>
                <w:vertAlign w:val="superscript"/>
                <w:lang w:val="en-US"/>
              </w:rPr>
              <w:t>nd</w:t>
            </w:r>
            <w:r w:rsidRPr="00782B03">
              <w:rPr>
                <w:rFonts w:ascii="Arial" w:hAnsi="Arial" w:cs="Arial"/>
                <w:lang w:val="en-US"/>
              </w:rPr>
              <w:t xml:space="preserve"> semester</w:t>
            </w:r>
          </w:p>
        </w:tc>
      </w:tr>
      <w:tr w:rsidR="00B07011" w:rsidRPr="00782B03" w:rsidTr="00CD0962">
        <w:tc>
          <w:tcPr>
            <w:tcW w:w="907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B07011" w:rsidRPr="00782B03" w:rsidRDefault="00B07011" w:rsidP="00B07011">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07011"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B0701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7011" w:rsidRPr="00782B03" w:rsidRDefault="00B07011"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Definition of environment, environmental protection, environmental management, environmental pollution. Classification of environmental elements. Characteristics and major types of systems. The concept of model and modelling, the characteristics of the model. Principles of environmental protection.</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 xml:space="preserve">Concept and classification of natural resources. Biogeochemical cycles (Carbon-, Nitrogen-, </w:t>
            </w:r>
            <w:proofErr w:type="gramStart"/>
            <w:r w:rsidRPr="00782B03">
              <w:rPr>
                <w:rFonts w:ascii="Arial" w:hAnsi="Arial" w:cs="Arial"/>
                <w:sz w:val="22"/>
                <w:szCs w:val="22"/>
                <w:lang w:val="en-US"/>
              </w:rPr>
              <w:t>Oxygen</w:t>
            </w:r>
            <w:proofErr w:type="gramEnd"/>
            <w:r w:rsidRPr="00782B03">
              <w:rPr>
                <w:rFonts w:ascii="Arial" w:hAnsi="Arial" w:cs="Arial"/>
                <w:sz w:val="22"/>
                <w:szCs w:val="22"/>
                <w:lang w:val="en-US"/>
              </w:rPr>
              <w:t>- cycle).</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The impact of societies on the environment (agricultural societies, urbanization, technological advances, their negative environmental effects).</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International environmental protection is organized. Overview of major environmental conferences. Concept of sustainable development.</w:t>
            </w:r>
          </w:p>
          <w:p w:rsidR="00B07011" w:rsidRPr="00782B03" w:rsidRDefault="00B07011" w:rsidP="00B07011">
            <w:pPr>
              <w:pStyle w:val="Listaszerbekezds"/>
              <w:numPr>
                <w:ilvl w:val="0"/>
                <w:numId w:val="17"/>
              </w:numPr>
              <w:jc w:val="both"/>
              <w:rPr>
                <w:rFonts w:ascii="Arial" w:hAnsi="Arial" w:cs="Arial"/>
                <w:sz w:val="22"/>
                <w:szCs w:val="22"/>
                <w:lang w:val="en-US"/>
              </w:rPr>
            </w:pPr>
            <w:r w:rsidRPr="00782B03">
              <w:rPr>
                <w:rFonts w:ascii="Arial" w:hAnsi="Arial" w:cs="Arial"/>
                <w:sz w:val="22"/>
                <w:szCs w:val="22"/>
                <w:lang w:val="en-US"/>
              </w:rPr>
              <w:t>Global problems (war and peace, overpopulation, food crisis, material and energy crisis, environmental crisis).</w:t>
            </w:r>
          </w:p>
          <w:p w:rsidR="00B07011" w:rsidRPr="00782B03" w:rsidRDefault="00B07011" w:rsidP="00B07011">
            <w:pPr>
              <w:pStyle w:val="Listaszerbekezds"/>
              <w:numPr>
                <w:ilvl w:val="0"/>
                <w:numId w:val="17"/>
              </w:numPr>
              <w:jc w:val="both"/>
              <w:rPr>
                <w:rFonts w:ascii="Arial" w:hAnsi="Arial" w:cs="Arial"/>
                <w:sz w:val="22"/>
                <w:szCs w:val="22"/>
                <w:lang w:val="en-US"/>
              </w:rPr>
            </w:pPr>
            <w:r w:rsidRPr="00782B03">
              <w:rPr>
                <w:rFonts w:ascii="Arial" w:hAnsi="Arial" w:cs="Arial"/>
                <w:sz w:val="22"/>
                <w:szCs w:val="22"/>
                <w:lang w:val="en-US"/>
              </w:rPr>
              <w:t>Global environmental problems in details</w:t>
            </w:r>
          </w:p>
          <w:p w:rsidR="00B07011" w:rsidRPr="00782B03" w:rsidRDefault="00B07011" w:rsidP="00B07011">
            <w:pPr>
              <w:pStyle w:val="Listaszerbekezds"/>
              <w:numPr>
                <w:ilvl w:val="0"/>
                <w:numId w:val="17"/>
              </w:numPr>
              <w:jc w:val="both"/>
              <w:rPr>
                <w:rFonts w:ascii="Arial" w:hAnsi="Arial" w:cs="Arial"/>
                <w:sz w:val="22"/>
                <w:szCs w:val="22"/>
                <w:lang w:val="en-US"/>
              </w:rPr>
            </w:pPr>
            <w:r w:rsidRPr="00782B03">
              <w:rPr>
                <w:rFonts w:ascii="Arial" w:hAnsi="Arial" w:cs="Arial"/>
                <w:sz w:val="22"/>
                <w:szCs w:val="22"/>
                <w:lang w:val="en-US"/>
              </w:rPr>
              <w:t>Pollution of the environment, classification of pollutants, types and causes of pollution</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Soil protection. The concept of soil, its functions. The concept of soil degradation, its causes, factors preventing soil fertility. Sources of soil contamination. Heavy metal and oil pollution of soils. Remediation technologies, phytoremediation. Self-cleaning of soils.</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The concept, structure and composition of the atmosphere. Thinning of the ozone layer, greenhouse effect, odorous substances in the atmosphere, air pollution caused by landfills. Atmospheric aerosols. Smog grouping, characteristics. Self-cleaning of the air. x</w:t>
            </w:r>
          </w:p>
          <w:p w:rsidR="00B07011" w:rsidRPr="00782B03" w:rsidRDefault="00B07011" w:rsidP="00B07011">
            <w:pPr>
              <w:pStyle w:val="Listaszerbekezds"/>
              <w:numPr>
                <w:ilvl w:val="0"/>
                <w:numId w:val="17"/>
              </w:numPr>
              <w:jc w:val="both"/>
              <w:rPr>
                <w:rFonts w:ascii="Arial" w:hAnsi="Arial" w:cs="Arial"/>
                <w:sz w:val="22"/>
                <w:szCs w:val="22"/>
                <w:lang w:val="en-US"/>
              </w:rPr>
            </w:pPr>
            <w:r w:rsidRPr="00782B03">
              <w:rPr>
                <w:rFonts w:ascii="Arial" w:hAnsi="Arial" w:cs="Arial"/>
                <w:sz w:val="22"/>
                <w:szCs w:val="22"/>
                <w:lang w:val="en-US"/>
              </w:rPr>
              <w:t>Basics of water protection, Classic water rating, Collection and treatment of communal wastewater, placement of by-product</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The effects of agricultural production. Erosion, deflation, salinization, acidification. Effects of crop production and animal husbandry on soil, water and air</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Definition of waste, waste management and classification of waste</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The causes of radioactive contamination. Effects of radioactive contamination on humans, flora and fauna</w:t>
            </w:r>
          </w:p>
          <w:p w:rsidR="00B07011" w:rsidRPr="00782B03" w:rsidRDefault="00B07011" w:rsidP="00B07011">
            <w:pPr>
              <w:pStyle w:val="Listaszerbekezds"/>
              <w:numPr>
                <w:ilvl w:val="0"/>
                <w:numId w:val="17"/>
              </w:numPr>
              <w:spacing w:line="276" w:lineRule="auto"/>
              <w:jc w:val="both"/>
              <w:rPr>
                <w:rFonts w:ascii="Arial" w:hAnsi="Arial" w:cs="Arial"/>
                <w:sz w:val="22"/>
                <w:szCs w:val="22"/>
                <w:lang w:val="en-US"/>
              </w:rPr>
            </w:pPr>
            <w:r w:rsidRPr="00782B03">
              <w:rPr>
                <w:rFonts w:ascii="Arial" w:hAnsi="Arial" w:cs="Arial"/>
                <w:sz w:val="22"/>
                <w:szCs w:val="22"/>
                <w:lang w:val="en-US"/>
              </w:rPr>
              <w:t>Characteristics and propagation of noise and sound. Noise protection laws, load limits. Noise measurement. Effects of noise on humans. Methods of noise reduction.</w:t>
            </w:r>
          </w:p>
        </w:tc>
      </w:tr>
      <w:tr w:rsidR="00B07011"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 There are no related practices to this course</w:t>
            </w:r>
          </w:p>
        </w:tc>
      </w:tr>
      <w:tr w:rsidR="00B07011"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07011" w:rsidRPr="00782B03" w:rsidRDefault="00B07011"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B07011"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B07011" w:rsidRPr="00782B03" w:rsidRDefault="00B07011" w:rsidP="00B07011">
            <w:pPr>
              <w:numPr>
                <w:ilvl w:val="0"/>
                <w:numId w:val="15"/>
              </w:numPr>
              <w:spacing w:after="0" w:line="240" w:lineRule="auto"/>
              <w:jc w:val="both"/>
              <w:rPr>
                <w:rFonts w:ascii="Arial" w:hAnsi="Arial" w:cs="Arial"/>
                <w:lang w:val="en-US"/>
              </w:rPr>
            </w:pPr>
            <w:r w:rsidRPr="00782B03">
              <w:rPr>
                <w:rFonts w:ascii="Arial" w:hAnsi="Arial" w:cs="Arial"/>
                <w:lang w:val="en-US"/>
              </w:rPr>
              <w:t xml:space="preserve">J. C. Lovett- D. G. </w:t>
            </w:r>
            <w:proofErr w:type="spellStart"/>
            <w:r w:rsidRPr="00782B03">
              <w:rPr>
                <w:rFonts w:ascii="Arial" w:hAnsi="Arial" w:cs="Arial"/>
                <w:lang w:val="en-US"/>
              </w:rPr>
              <w:t>Ockwell</w:t>
            </w:r>
            <w:proofErr w:type="spellEnd"/>
            <w:r w:rsidRPr="00782B03">
              <w:rPr>
                <w:rFonts w:ascii="Arial" w:hAnsi="Arial" w:cs="Arial"/>
                <w:lang w:val="en-US"/>
              </w:rPr>
              <w:t>.: 2010. A Handbook of Environmental Management.</w:t>
            </w:r>
          </w:p>
          <w:p w:rsidR="00B07011" w:rsidRPr="00782B03" w:rsidRDefault="00B07011" w:rsidP="00B07011">
            <w:pPr>
              <w:numPr>
                <w:ilvl w:val="0"/>
                <w:numId w:val="15"/>
              </w:numPr>
              <w:spacing w:after="0" w:line="240" w:lineRule="auto"/>
              <w:jc w:val="both"/>
              <w:rPr>
                <w:rFonts w:ascii="Arial" w:hAnsi="Arial" w:cs="Arial"/>
                <w:lang w:val="en-US"/>
              </w:rPr>
            </w:pPr>
            <w:r w:rsidRPr="00782B03">
              <w:rPr>
                <w:rFonts w:ascii="Arial" w:hAnsi="Arial" w:cs="Arial"/>
                <w:lang w:val="en-US"/>
              </w:rPr>
              <w:t xml:space="preserve">J.M. </w:t>
            </w:r>
            <w:proofErr w:type="spellStart"/>
            <w:r w:rsidRPr="00782B03">
              <w:rPr>
                <w:rFonts w:ascii="Arial" w:hAnsi="Arial" w:cs="Arial"/>
                <w:lang w:val="en-US"/>
              </w:rPr>
              <w:t>Blais</w:t>
            </w:r>
            <w:proofErr w:type="spellEnd"/>
            <w:r w:rsidRPr="00782B03">
              <w:rPr>
                <w:rFonts w:ascii="Arial" w:hAnsi="Arial" w:cs="Arial"/>
                <w:lang w:val="en-US"/>
              </w:rPr>
              <w:t xml:space="preserve">, M. Rosen, J.P. </w:t>
            </w:r>
            <w:proofErr w:type="spellStart"/>
            <w:r w:rsidRPr="00782B03">
              <w:rPr>
                <w:rFonts w:ascii="Arial" w:hAnsi="Arial" w:cs="Arial"/>
                <w:lang w:val="en-US"/>
              </w:rPr>
              <w:t>Smol</w:t>
            </w:r>
            <w:proofErr w:type="spellEnd"/>
            <w:r w:rsidRPr="00782B03">
              <w:rPr>
                <w:rFonts w:ascii="Arial" w:hAnsi="Arial" w:cs="Arial"/>
                <w:lang w:val="en-US"/>
              </w:rPr>
              <w:t>.: 2015. Environmental Contaminants.</w:t>
            </w:r>
          </w:p>
          <w:p w:rsidR="00B07011" w:rsidRPr="00782B03" w:rsidRDefault="00B07011" w:rsidP="00B07011">
            <w:pPr>
              <w:numPr>
                <w:ilvl w:val="0"/>
                <w:numId w:val="15"/>
              </w:numPr>
              <w:spacing w:after="0" w:line="240" w:lineRule="auto"/>
              <w:jc w:val="both"/>
              <w:rPr>
                <w:rFonts w:ascii="Arial" w:hAnsi="Arial" w:cs="Arial"/>
                <w:lang w:val="en-US"/>
              </w:rPr>
            </w:pPr>
            <w:r w:rsidRPr="00782B03">
              <w:rPr>
                <w:rFonts w:ascii="Arial" w:hAnsi="Arial" w:cs="Arial"/>
                <w:lang w:val="en-US"/>
              </w:rPr>
              <w:t xml:space="preserve">A. S. </w:t>
            </w:r>
            <w:proofErr w:type="spellStart"/>
            <w:r w:rsidRPr="00782B03">
              <w:rPr>
                <w:rFonts w:ascii="Arial" w:hAnsi="Arial" w:cs="Arial"/>
                <w:lang w:val="en-US"/>
              </w:rPr>
              <w:t>Kalamdhad</w:t>
            </w:r>
            <w:proofErr w:type="spellEnd"/>
            <w:r w:rsidRPr="00782B03">
              <w:rPr>
                <w:rFonts w:ascii="Arial" w:hAnsi="Arial" w:cs="Arial"/>
                <w:lang w:val="en-US"/>
              </w:rPr>
              <w:t xml:space="preserve">, J. Singh, K. </w:t>
            </w:r>
            <w:proofErr w:type="spellStart"/>
            <w:r w:rsidRPr="00782B03">
              <w:rPr>
                <w:rFonts w:ascii="Arial" w:hAnsi="Arial" w:cs="Arial"/>
                <w:lang w:val="en-US"/>
              </w:rPr>
              <w:t>Dhamodharan</w:t>
            </w:r>
            <w:proofErr w:type="spellEnd"/>
            <w:r w:rsidRPr="00782B03">
              <w:rPr>
                <w:rFonts w:ascii="Arial" w:hAnsi="Arial" w:cs="Arial"/>
                <w:lang w:val="en-US"/>
              </w:rPr>
              <w:t>.: 2016. Advances in Waste Management.</w:t>
            </w:r>
          </w:p>
          <w:p w:rsidR="00B07011" w:rsidRPr="00782B03" w:rsidRDefault="00B07011" w:rsidP="00B07011">
            <w:pPr>
              <w:numPr>
                <w:ilvl w:val="0"/>
                <w:numId w:val="15"/>
              </w:numPr>
              <w:spacing w:after="0" w:line="240" w:lineRule="auto"/>
              <w:jc w:val="both"/>
              <w:rPr>
                <w:rFonts w:ascii="Arial" w:hAnsi="Arial" w:cs="Arial"/>
                <w:lang w:val="en-US"/>
              </w:rPr>
            </w:pPr>
            <w:r w:rsidRPr="00782B03">
              <w:rPr>
                <w:rFonts w:ascii="Arial" w:hAnsi="Arial" w:cs="Arial"/>
                <w:lang w:val="en-US"/>
              </w:rPr>
              <w:t>V. I. Grover.: 2006. Water: Global Common and Global Problems.</w:t>
            </w:r>
          </w:p>
        </w:tc>
      </w:tr>
      <w:tr w:rsidR="00B07011"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07011" w:rsidRPr="00782B03" w:rsidRDefault="00B07011"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B07011"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7011" w:rsidRPr="00782B03" w:rsidRDefault="00B07011" w:rsidP="00B07011">
            <w:pPr>
              <w:pStyle w:val="Listaszerbekezds"/>
              <w:numPr>
                <w:ilvl w:val="0"/>
                <w:numId w:val="13"/>
              </w:numPr>
              <w:tabs>
                <w:tab w:val="left" w:pos="317"/>
              </w:tabs>
              <w:suppressAutoHyphens/>
              <w:jc w:val="both"/>
              <w:rPr>
                <w:rFonts w:ascii="Arial" w:hAnsi="Arial" w:cs="Arial"/>
                <w:b/>
                <w:sz w:val="22"/>
                <w:szCs w:val="22"/>
                <w:lang w:val="en-US"/>
              </w:rPr>
            </w:pPr>
            <w:r w:rsidRPr="00782B03">
              <w:rPr>
                <w:rFonts w:ascii="Arial" w:hAnsi="Arial" w:cs="Arial"/>
                <w:b/>
                <w:sz w:val="22"/>
                <w:szCs w:val="22"/>
                <w:lang w:val="en-US"/>
              </w:rPr>
              <w:t>Knowledge:</w:t>
            </w:r>
          </w:p>
          <w:p w:rsidR="00B07011" w:rsidRPr="00782B03" w:rsidRDefault="00B07011" w:rsidP="00B07011">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is in possession of knowledge of the environmental pollution problems and the identification of them.</w:t>
            </w:r>
          </w:p>
          <w:p w:rsidR="00B07011" w:rsidRPr="00782B03" w:rsidRDefault="00B07011" w:rsidP="00B07011">
            <w:pPr>
              <w:pStyle w:val="Listaszerbekezds"/>
              <w:numPr>
                <w:ilvl w:val="0"/>
                <w:numId w:val="13"/>
              </w:numPr>
              <w:tabs>
                <w:tab w:val="left" w:pos="317"/>
              </w:tabs>
              <w:suppressAutoHyphens/>
              <w:jc w:val="both"/>
              <w:rPr>
                <w:rFonts w:ascii="Arial" w:hAnsi="Arial" w:cs="Arial"/>
                <w:b/>
                <w:sz w:val="22"/>
                <w:szCs w:val="22"/>
                <w:lang w:val="en-US"/>
              </w:rPr>
            </w:pPr>
            <w:r w:rsidRPr="00782B03">
              <w:rPr>
                <w:rFonts w:ascii="Arial" w:hAnsi="Arial" w:cs="Arial"/>
                <w:b/>
                <w:sz w:val="22"/>
                <w:szCs w:val="22"/>
                <w:lang w:val="en-US"/>
              </w:rPr>
              <w:t>Ability:</w:t>
            </w:r>
          </w:p>
          <w:p w:rsidR="00B07011" w:rsidRPr="00782B03" w:rsidRDefault="00B07011" w:rsidP="00B07011">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Able to comply with environmental and health regulations to perform </w:t>
            </w:r>
            <w:proofErr w:type="spellStart"/>
            <w:r w:rsidRPr="00782B03">
              <w:rPr>
                <w:rFonts w:ascii="Arial" w:hAnsi="Arial" w:cs="Arial"/>
                <w:sz w:val="22"/>
                <w:szCs w:val="22"/>
                <w:lang w:val="en-US"/>
              </w:rPr>
              <w:t>laboratory,semi</w:t>
            </w:r>
            <w:proofErr w:type="spellEnd"/>
            <w:r w:rsidRPr="00782B03">
              <w:rPr>
                <w:rFonts w:ascii="Arial" w:hAnsi="Arial" w:cs="Arial"/>
                <w:sz w:val="22"/>
                <w:szCs w:val="22"/>
                <w:lang w:val="en-US"/>
              </w:rPr>
              <w:t>-operational, and operational tasks</w:t>
            </w:r>
          </w:p>
          <w:p w:rsidR="00B07011" w:rsidRPr="00782B03" w:rsidRDefault="00B07011" w:rsidP="00B07011">
            <w:pPr>
              <w:pStyle w:val="Listaszerbekezds"/>
              <w:numPr>
                <w:ilvl w:val="0"/>
                <w:numId w:val="13"/>
              </w:numPr>
              <w:tabs>
                <w:tab w:val="left" w:pos="317"/>
              </w:tabs>
              <w:suppressAutoHyphens/>
              <w:jc w:val="both"/>
              <w:rPr>
                <w:rFonts w:ascii="Arial" w:hAnsi="Arial" w:cs="Arial"/>
                <w:b/>
                <w:sz w:val="22"/>
                <w:szCs w:val="22"/>
                <w:lang w:val="en-US"/>
              </w:rPr>
            </w:pPr>
            <w:r w:rsidRPr="00782B03">
              <w:rPr>
                <w:rFonts w:ascii="Arial" w:hAnsi="Arial" w:cs="Arial"/>
                <w:b/>
                <w:sz w:val="22"/>
                <w:szCs w:val="22"/>
                <w:lang w:val="en-US"/>
              </w:rPr>
              <w:t>Attitude:</w:t>
            </w:r>
          </w:p>
          <w:p w:rsidR="00B07011" w:rsidRPr="00782B03" w:rsidRDefault="00B07011" w:rsidP="00B07011">
            <w:pPr>
              <w:numPr>
                <w:ilvl w:val="0"/>
                <w:numId w:val="1"/>
              </w:numPr>
              <w:tabs>
                <w:tab w:val="left" w:pos="317"/>
              </w:tabs>
              <w:suppressAutoHyphens/>
              <w:spacing w:after="0" w:line="240" w:lineRule="auto"/>
              <w:jc w:val="both"/>
              <w:rPr>
                <w:rFonts w:ascii="Arial" w:hAnsi="Arial" w:cs="Arial"/>
                <w:b/>
                <w:lang w:val="en-US"/>
              </w:rPr>
            </w:pPr>
            <w:r w:rsidRPr="00782B03">
              <w:rPr>
                <w:rFonts w:ascii="Arial" w:hAnsi="Arial" w:cs="Arial"/>
                <w:lang w:val="en-US"/>
              </w:rPr>
              <w:t>Involving others' opinions on sectoral, regional, national and European values</w:t>
            </w:r>
          </w:p>
          <w:p w:rsidR="00B07011" w:rsidRPr="00782B03" w:rsidRDefault="00B07011" w:rsidP="00B07011">
            <w:pPr>
              <w:numPr>
                <w:ilvl w:val="0"/>
                <w:numId w:val="1"/>
              </w:numPr>
              <w:tabs>
                <w:tab w:val="left" w:pos="317"/>
              </w:tabs>
              <w:suppressAutoHyphens/>
              <w:spacing w:after="0" w:line="240" w:lineRule="auto"/>
              <w:jc w:val="both"/>
              <w:rPr>
                <w:rFonts w:ascii="Arial" w:hAnsi="Arial" w:cs="Arial"/>
                <w:b/>
                <w:lang w:val="en-US"/>
              </w:rPr>
            </w:pPr>
            <w:r w:rsidRPr="00782B03">
              <w:rPr>
                <w:rFonts w:ascii="Arial" w:hAnsi="Arial" w:cs="Arial"/>
                <w:lang w:val="en-US"/>
              </w:rPr>
              <w:t>Committed to Food Quality, Safety, and Environmentally Friendly Solutions for Individual and Society Health</w:t>
            </w:r>
          </w:p>
          <w:p w:rsidR="00B07011" w:rsidRPr="00782B03" w:rsidRDefault="00B07011" w:rsidP="00B07011">
            <w:pPr>
              <w:pStyle w:val="Listaszerbekezds"/>
              <w:numPr>
                <w:ilvl w:val="0"/>
                <w:numId w:val="13"/>
              </w:numPr>
              <w:tabs>
                <w:tab w:val="left" w:pos="317"/>
              </w:tabs>
              <w:suppressAutoHyphens/>
              <w:jc w:val="both"/>
              <w:rPr>
                <w:rFonts w:ascii="Arial" w:hAnsi="Arial" w:cs="Arial"/>
                <w:b/>
                <w:sz w:val="22"/>
                <w:szCs w:val="22"/>
                <w:lang w:val="en-US"/>
              </w:rPr>
            </w:pPr>
            <w:r w:rsidRPr="00782B03">
              <w:rPr>
                <w:rFonts w:ascii="Arial" w:hAnsi="Arial" w:cs="Arial"/>
                <w:b/>
                <w:sz w:val="22"/>
                <w:szCs w:val="22"/>
                <w:lang w:val="en-US"/>
              </w:rPr>
              <w:t>Autonomy and responsibility:</w:t>
            </w:r>
          </w:p>
          <w:p w:rsidR="00B07011" w:rsidRPr="00782B03" w:rsidRDefault="00B07011" w:rsidP="00B07011">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Responsibility for its professional, legal, ethical norms and rules related to its work and behavior</w:t>
            </w:r>
          </w:p>
        </w:tc>
      </w:tr>
    </w:tbl>
    <w:p w:rsidR="00B07011" w:rsidRPr="00782B03" w:rsidRDefault="00B07011" w:rsidP="00B07011">
      <w:pPr>
        <w:suppressAutoHyphens/>
        <w:jc w:val="both"/>
        <w:rPr>
          <w:rFonts w:ascii="Arial" w:hAnsi="Arial" w:cs="Arial"/>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gridCol w:w="34"/>
      </w:tblGrid>
      <w:tr w:rsidR="00B07011" w:rsidRPr="00782B03" w:rsidTr="00CD0962">
        <w:trPr>
          <w:gridAfter w:val="1"/>
          <w:wAfter w:w="34" w:type="dxa"/>
          <w:trHeight w:val="338"/>
        </w:trPr>
        <w:tc>
          <w:tcPr>
            <w:tcW w:w="9038" w:type="dxa"/>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 xml:space="preserve">Responsible lecturer: Attila Nagy, </w:t>
            </w:r>
            <w:proofErr w:type="spellStart"/>
            <w:r w:rsidRPr="00782B03">
              <w:rPr>
                <w:rFonts w:ascii="Arial" w:hAnsi="Arial" w:cs="Arial"/>
                <w:b/>
                <w:lang w:val="en-US"/>
              </w:rPr>
              <w:t>Phd</w:t>
            </w:r>
            <w:proofErr w:type="spellEnd"/>
            <w:r w:rsidRPr="00782B03">
              <w:rPr>
                <w:rFonts w:ascii="Arial" w:hAnsi="Arial" w:cs="Arial"/>
                <w:b/>
                <w:lang w:val="en-US"/>
              </w:rPr>
              <w:t xml:space="preserve">. </w:t>
            </w:r>
            <w:proofErr w:type="spellStart"/>
            <w:r w:rsidRPr="00782B03">
              <w:rPr>
                <w:rFonts w:ascii="Arial" w:hAnsi="Arial" w:cs="Arial"/>
                <w:b/>
                <w:lang w:val="en-US"/>
              </w:rPr>
              <w:t>assoc</w:t>
            </w:r>
            <w:proofErr w:type="spellEnd"/>
            <w:r w:rsidRPr="00782B03">
              <w:rPr>
                <w:rFonts w:ascii="Arial" w:hAnsi="Arial" w:cs="Arial"/>
                <w:b/>
                <w:lang w:val="en-US"/>
              </w:rPr>
              <w:t xml:space="preserve"> prof.</w:t>
            </w:r>
          </w:p>
        </w:tc>
      </w:tr>
      <w:tr w:rsidR="00B07011" w:rsidRPr="00782B03" w:rsidTr="00CD0962">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B07011" w:rsidRPr="00782B03" w:rsidTr="00CD0962">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7011" w:rsidRPr="00782B03" w:rsidRDefault="00B07011" w:rsidP="00B07011">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Active participation in the lessons</w:t>
            </w:r>
          </w:p>
          <w:p w:rsidR="00B07011" w:rsidRPr="00782B03" w:rsidRDefault="00B07011" w:rsidP="00B07011">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 xml:space="preserve">Submitting report at the end of the semester </w:t>
            </w:r>
          </w:p>
        </w:tc>
      </w:tr>
      <w:tr w:rsidR="00B07011" w:rsidRPr="00782B03" w:rsidTr="00CD0962">
        <w:trPr>
          <w:trHeight w:val="280"/>
        </w:trPr>
        <w:tc>
          <w:tcPr>
            <w:tcW w:w="9072"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B07011" w:rsidRPr="00782B03" w:rsidTr="00CD0962">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7011" w:rsidRPr="00782B03" w:rsidRDefault="00B07011" w:rsidP="00CD0962">
            <w:pPr>
              <w:suppressAutoHyphens/>
              <w:ind w:left="34"/>
              <w:jc w:val="both"/>
              <w:rPr>
                <w:rFonts w:ascii="Arial" w:hAnsi="Arial" w:cs="Arial"/>
                <w:lang w:val="en-US"/>
              </w:rPr>
            </w:pPr>
            <w:r w:rsidRPr="00782B03">
              <w:rPr>
                <w:rFonts w:ascii="Arial" w:hAnsi="Arial" w:cs="Arial"/>
                <w:lang w:val="en-US"/>
              </w:rPr>
              <w:t xml:space="preserve">Written exam </w:t>
            </w:r>
          </w:p>
        </w:tc>
      </w:tr>
      <w:tr w:rsidR="00B07011" w:rsidRPr="00782B03" w:rsidTr="00CD0962">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B07011" w:rsidRPr="00782B03" w:rsidTr="00CD0962">
        <w:trPr>
          <w:trHeight w:val="280"/>
        </w:trPr>
        <w:tc>
          <w:tcPr>
            <w:tcW w:w="9072"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tcPr>
          <w:p w:rsidR="00B07011" w:rsidRPr="00782B03" w:rsidRDefault="00B07011" w:rsidP="00CD0962">
            <w:pPr>
              <w:jc w:val="both"/>
              <w:rPr>
                <w:rFonts w:ascii="Arial" w:hAnsi="Arial" w:cs="Arial"/>
                <w:lang w:val="en-US"/>
              </w:rPr>
            </w:pPr>
            <w:r w:rsidRPr="00782B03">
              <w:rPr>
                <w:rFonts w:ascii="Arial" w:hAnsi="Arial" w:cs="Arial"/>
                <w:lang w:val="en-US"/>
              </w:rPr>
              <w:t xml:space="preserve">Attendance at lectures is recommended, but not compulsory. A report, including the overall assessment of soil/water/air /waste problems in the country the student lives in. Active participation is evaluated by the teacher. If a student’s behavior or conduct doesn’t meet the requirements of active participation, the teacher may evaluate his/her participation as an absence because of the lack of active participation in class. </w:t>
            </w:r>
          </w:p>
        </w:tc>
      </w:tr>
      <w:tr w:rsidR="00B07011" w:rsidRPr="00782B03" w:rsidTr="00CD0962">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i/>
                <w:lang w:val="en-US"/>
              </w:rPr>
            </w:pPr>
            <w:r w:rsidRPr="00782B03">
              <w:rPr>
                <w:rFonts w:ascii="Arial" w:hAnsi="Arial" w:cs="Arial"/>
                <w:b/>
                <w:lang w:val="en-US"/>
              </w:rPr>
              <w:t>Requirement(s) to get a grade:</w:t>
            </w:r>
          </w:p>
        </w:tc>
      </w:tr>
      <w:tr w:rsidR="00B07011" w:rsidRPr="00782B03" w:rsidTr="00CD0962">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7011" w:rsidRPr="00782B03" w:rsidRDefault="00B07011" w:rsidP="00CD0962">
            <w:pPr>
              <w:tabs>
                <w:tab w:val="left" w:pos="1277"/>
              </w:tabs>
              <w:suppressAutoHyphens/>
              <w:ind w:left="34"/>
              <w:jc w:val="both"/>
              <w:rPr>
                <w:rFonts w:ascii="Arial" w:hAnsi="Arial" w:cs="Arial"/>
                <w:lang w:val="en-US"/>
              </w:rPr>
            </w:pPr>
            <w:r w:rsidRPr="00782B03">
              <w:rPr>
                <w:rFonts w:ascii="Arial" w:hAnsi="Arial" w:cs="Arial"/>
                <w:lang w:val="en-US"/>
              </w:rPr>
              <w:t xml:space="preserve">There is a possibility to take a preliminary exam at the last week of the </w:t>
            </w:r>
            <w:proofErr w:type="spellStart"/>
            <w:r w:rsidRPr="00782B03">
              <w:rPr>
                <w:rFonts w:ascii="Arial" w:hAnsi="Arial" w:cs="Arial"/>
                <w:lang w:val="en-US"/>
              </w:rPr>
              <w:t>teching</w:t>
            </w:r>
            <w:proofErr w:type="spellEnd"/>
            <w:r w:rsidRPr="00782B03">
              <w:rPr>
                <w:rFonts w:ascii="Arial" w:hAnsi="Arial" w:cs="Arial"/>
                <w:lang w:val="en-US"/>
              </w:rPr>
              <w:t xml:space="preserve"> period in a semester. The preliminary exam is optional. The grade of preliminary exam above satisfactory (3) will be written into the NEPTUN as an offered grade, which can be accepted or denied by the students.</w:t>
            </w:r>
          </w:p>
          <w:p w:rsidR="00B07011" w:rsidRPr="00782B03" w:rsidRDefault="00B07011" w:rsidP="00CD0962">
            <w:pPr>
              <w:tabs>
                <w:tab w:val="left" w:pos="1277"/>
              </w:tabs>
              <w:suppressAutoHyphens/>
              <w:ind w:left="34"/>
              <w:jc w:val="both"/>
              <w:rPr>
                <w:rFonts w:ascii="Arial" w:hAnsi="Arial" w:cs="Arial"/>
                <w:lang w:val="en-US"/>
              </w:rPr>
            </w:pPr>
            <w:r w:rsidRPr="00782B03">
              <w:rPr>
                <w:rFonts w:ascii="Arial" w:hAnsi="Arial" w:cs="Arial"/>
                <w:lang w:val="en-US"/>
              </w:rPr>
              <w:t>There are also exams in the examination period for students who didn’t attended the preliminary exam, or denied the offered grade. In general: the grade for the exams is given according to the following table:</w:t>
            </w:r>
          </w:p>
          <w:p w:rsidR="00B07011" w:rsidRPr="00782B03" w:rsidRDefault="00B07011" w:rsidP="00CD0962">
            <w:pPr>
              <w:tabs>
                <w:tab w:val="left" w:pos="1277"/>
              </w:tabs>
              <w:suppressAutoHyphens/>
              <w:spacing w:after="0"/>
              <w:ind w:left="34"/>
              <w:jc w:val="both"/>
              <w:rPr>
                <w:rFonts w:ascii="Arial" w:hAnsi="Arial" w:cs="Arial"/>
                <w:lang w:val="en-US"/>
              </w:rPr>
            </w:pPr>
            <w:proofErr w:type="spellStart"/>
            <w:r w:rsidRPr="00782B03">
              <w:rPr>
                <w:rFonts w:ascii="Arial" w:hAnsi="Arial" w:cs="Arial"/>
                <w:lang w:val="en-US"/>
              </w:rPr>
              <w:t>ScoreGrade</w:t>
            </w:r>
            <w:proofErr w:type="spellEnd"/>
          </w:p>
          <w:p w:rsidR="00B07011" w:rsidRPr="00782B03" w:rsidRDefault="00B07011" w:rsidP="00CD0962">
            <w:pPr>
              <w:tabs>
                <w:tab w:val="left" w:pos="1277"/>
              </w:tabs>
              <w:suppressAutoHyphens/>
              <w:spacing w:after="0"/>
              <w:ind w:left="34"/>
              <w:jc w:val="both"/>
              <w:rPr>
                <w:rFonts w:ascii="Arial" w:hAnsi="Arial" w:cs="Arial"/>
                <w:lang w:val="en-US"/>
              </w:rPr>
            </w:pPr>
            <w:r w:rsidRPr="00782B03">
              <w:rPr>
                <w:rFonts w:ascii="Arial" w:hAnsi="Arial" w:cs="Arial"/>
                <w:lang w:val="en-US"/>
              </w:rPr>
              <w:t xml:space="preserve">0-50% fail (1) </w:t>
            </w:r>
          </w:p>
          <w:p w:rsidR="00B07011" w:rsidRPr="00782B03" w:rsidRDefault="00B07011" w:rsidP="00CD0962">
            <w:pPr>
              <w:tabs>
                <w:tab w:val="left" w:pos="1277"/>
              </w:tabs>
              <w:suppressAutoHyphens/>
              <w:spacing w:after="0"/>
              <w:ind w:left="34"/>
              <w:jc w:val="both"/>
              <w:rPr>
                <w:rFonts w:ascii="Arial" w:hAnsi="Arial" w:cs="Arial"/>
                <w:lang w:val="en-US"/>
              </w:rPr>
            </w:pPr>
            <w:r w:rsidRPr="00782B03">
              <w:rPr>
                <w:rFonts w:ascii="Arial" w:hAnsi="Arial" w:cs="Arial"/>
                <w:lang w:val="en-US"/>
              </w:rPr>
              <w:t>50-62,5 % pass (2)</w:t>
            </w:r>
          </w:p>
          <w:p w:rsidR="00B07011" w:rsidRPr="00782B03" w:rsidRDefault="00B07011" w:rsidP="00CD0962">
            <w:pPr>
              <w:tabs>
                <w:tab w:val="left" w:pos="1277"/>
              </w:tabs>
              <w:suppressAutoHyphens/>
              <w:spacing w:after="0"/>
              <w:ind w:left="34"/>
              <w:jc w:val="both"/>
              <w:rPr>
                <w:rFonts w:ascii="Arial" w:hAnsi="Arial" w:cs="Arial"/>
                <w:lang w:val="en-US"/>
              </w:rPr>
            </w:pPr>
            <w:r w:rsidRPr="00782B03">
              <w:rPr>
                <w:rFonts w:ascii="Arial" w:hAnsi="Arial" w:cs="Arial"/>
                <w:lang w:val="en-US"/>
              </w:rPr>
              <w:t>62,5-75 % satisfactory (3)</w:t>
            </w:r>
          </w:p>
          <w:p w:rsidR="00B07011" w:rsidRPr="00782B03" w:rsidRDefault="00B07011" w:rsidP="00CD0962">
            <w:pPr>
              <w:tabs>
                <w:tab w:val="left" w:pos="1277"/>
              </w:tabs>
              <w:suppressAutoHyphens/>
              <w:spacing w:after="0"/>
              <w:ind w:left="34"/>
              <w:jc w:val="both"/>
              <w:rPr>
                <w:rFonts w:ascii="Arial" w:hAnsi="Arial" w:cs="Arial"/>
                <w:lang w:val="en-US"/>
              </w:rPr>
            </w:pPr>
            <w:r w:rsidRPr="00782B03">
              <w:rPr>
                <w:rFonts w:ascii="Arial" w:hAnsi="Arial" w:cs="Arial"/>
                <w:lang w:val="en-US"/>
              </w:rPr>
              <w:t>75-87,5 % good (4)</w:t>
            </w:r>
          </w:p>
          <w:p w:rsidR="00B07011" w:rsidRPr="00782B03" w:rsidRDefault="00B07011" w:rsidP="00CD0962">
            <w:pPr>
              <w:tabs>
                <w:tab w:val="left" w:pos="1277"/>
              </w:tabs>
              <w:suppressAutoHyphens/>
              <w:spacing w:after="0"/>
              <w:ind w:left="34"/>
              <w:jc w:val="both"/>
              <w:rPr>
                <w:rFonts w:ascii="Arial" w:hAnsi="Arial" w:cs="Arial"/>
                <w:lang w:val="en-US"/>
              </w:rPr>
            </w:pPr>
            <w:r w:rsidRPr="00782B03">
              <w:rPr>
                <w:rFonts w:ascii="Arial" w:hAnsi="Arial" w:cs="Arial"/>
                <w:lang w:val="en-US"/>
              </w:rPr>
              <w:t>87,5-100% excellent (5)</w:t>
            </w:r>
          </w:p>
        </w:tc>
      </w:tr>
      <w:tr w:rsidR="00B07011" w:rsidRPr="00782B03" w:rsidTr="00CD0962">
        <w:trPr>
          <w:gridAfter w:val="1"/>
          <w:wAfter w:w="34" w:type="dxa"/>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07011" w:rsidRPr="00782B03" w:rsidRDefault="00B07011"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B07011" w:rsidRPr="00782B03" w:rsidTr="00CD0962">
        <w:trPr>
          <w:gridAfter w:val="1"/>
          <w:wAfter w:w="34" w:type="dxa"/>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Specify the definition and the types of drought</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List and shortly describe the basic principles of sustainable management</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 xml:space="preserve">Describe the definitions of environment, environmental management </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definitions of natural resources, natural resources management</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 xml:space="preserve">Describe the definitions of renewable and </w:t>
            </w:r>
            <w:proofErr w:type="spellStart"/>
            <w:r w:rsidRPr="00782B03">
              <w:rPr>
                <w:rFonts w:ascii="Arial" w:hAnsi="Arial" w:cs="Arial"/>
                <w:sz w:val="22"/>
                <w:szCs w:val="22"/>
                <w:lang w:val="en-US"/>
              </w:rPr>
              <w:t>non renewable</w:t>
            </w:r>
            <w:proofErr w:type="spellEnd"/>
            <w:r w:rsidRPr="00782B03">
              <w:rPr>
                <w:rFonts w:ascii="Arial" w:hAnsi="Arial" w:cs="Arial"/>
                <w:sz w:val="22"/>
                <w:szCs w:val="22"/>
                <w:lang w:val="en-US"/>
              </w:rPr>
              <w:t xml:space="preserve"> resources</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Definition of soil pollution; describe point and non-point source pollutions</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List the main soil pollutants</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List and shortly describe the global environmental problems.</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causes, results and the process of global warming</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causes, results and the process of the depletion of the ozone shield</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structure of the atmosphere</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List and describe the types of smog</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wet and dry depositions and their effects on environment</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Functions and objectives of water management</w:t>
            </w:r>
          </w:p>
          <w:p w:rsidR="00B07011" w:rsidRPr="00782B03" w:rsidRDefault="00B07011" w:rsidP="00B07011">
            <w:pPr>
              <w:pStyle w:val="Listaszerbekezds"/>
              <w:numPr>
                <w:ilvl w:val="0"/>
                <w:numId w:val="14"/>
              </w:numPr>
              <w:spacing w:after="160" w:line="259" w:lineRule="auto"/>
              <w:jc w:val="both"/>
              <w:rPr>
                <w:rFonts w:ascii="Arial" w:hAnsi="Arial" w:cs="Arial"/>
                <w:sz w:val="22"/>
                <w:szCs w:val="22"/>
                <w:lang w:val="en-US"/>
              </w:rPr>
            </w:pPr>
            <w:r w:rsidRPr="00782B03">
              <w:rPr>
                <w:rFonts w:ascii="Arial" w:hAnsi="Arial" w:cs="Arial"/>
                <w:sz w:val="22"/>
                <w:szCs w:val="22"/>
                <w:lang w:val="en-US"/>
              </w:rPr>
              <w:t xml:space="preserve">Describe Water-resources management </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water cycle.</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The general characterization of water uses</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steps of the waste water treatment</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steps of the waste water treatment</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the hierarchy of waste management</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Categories of food wastes</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Determine of the waste quality parameters</w:t>
            </w:r>
          </w:p>
          <w:p w:rsidR="00B07011" w:rsidRPr="00782B03" w:rsidRDefault="00B07011" w:rsidP="00B07011">
            <w:pPr>
              <w:pStyle w:val="Listaszerbekezds"/>
              <w:numPr>
                <w:ilvl w:val="0"/>
                <w:numId w:val="14"/>
              </w:numPr>
              <w:jc w:val="both"/>
              <w:rPr>
                <w:rFonts w:ascii="Arial" w:hAnsi="Arial" w:cs="Arial"/>
                <w:sz w:val="22"/>
                <w:szCs w:val="22"/>
                <w:lang w:val="en-US"/>
              </w:rPr>
            </w:pPr>
            <w:r w:rsidRPr="00782B03">
              <w:rPr>
                <w:rFonts w:ascii="Arial" w:hAnsi="Arial" w:cs="Arial"/>
                <w:sz w:val="22"/>
                <w:szCs w:val="22"/>
                <w:lang w:val="en-US"/>
              </w:rPr>
              <w:t>Describe One and Two stroke collection systems</w:t>
            </w:r>
          </w:p>
        </w:tc>
      </w:tr>
    </w:tbl>
    <w:p w:rsidR="00F42A96" w:rsidRPr="00B07011" w:rsidRDefault="00F42A96" w:rsidP="00B07011"/>
    <w:sectPr w:rsidR="00F42A96" w:rsidRPr="00B07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864"/>
    <w:multiLevelType w:val="hybridMultilevel"/>
    <w:tmpl w:val="318AEF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3F4B5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58793A"/>
    <w:multiLevelType w:val="hybridMultilevel"/>
    <w:tmpl w:val="FD44B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238250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4BB289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68525AA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73FB24A0"/>
    <w:multiLevelType w:val="hybridMultilevel"/>
    <w:tmpl w:val="46383C66"/>
    <w:lvl w:ilvl="0" w:tplc="60DAFB4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EEF7B1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5"/>
  </w:num>
  <w:num w:numId="6">
    <w:abstractNumId w:val="10"/>
  </w:num>
  <w:num w:numId="7">
    <w:abstractNumId w:val="3"/>
  </w:num>
  <w:num w:numId="8">
    <w:abstractNumId w:val="7"/>
  </w:num>
  <w:num w:numId="9">
    <w:abstractNumId w:val="16"/>
  </w:num>
  <w:num w:numId="10">
    <w:abstractNumId w:val="12"/>
  </w:num>
  <w:num w:numId="11">
    <w:abstractNumId w:val="15"/>
  </w:num>
  <w:num w:numId="12">
    <w:abstractNumId w:val="1"/>
  </w:num>
  <w:num w:numId="13">
    <w:abstractNumId w:val="0"/>
  </w:num>
  <w:num w:numId="14">
    <w:abstractNumId w:val="4"/>
  </w:num>
  <w:num w:numId="15">
    <w:abstractNumId w:val="13"/>
  </w:num>
  <w:num w:numId="16">
    <w:abstractNumId w:val="6"/>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4600AD"/>
    <w:rsid w:val="00576CBA"/>
    <w:rsid w:val="00582EF4"/>
    <w:rsid w:val="00632521"/>
    <w:rsid w:val="0067754A"/>
    <w:rsid w:val="00A35D3B"/>
    <w:rsid w:val="00B07011"/>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5379</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2019-08-28T09:46:00Z</dcterms:created>
  <dcterms:modified xsi:type="dcterms:W3CDTF">2019-08-28T09:46:00Z</dcterms:modified>
</cp:coreProperties>
</file>