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C9" w:rsidRPr="001016C9" w:rsidRDefault="001016C9" w:rsidP="001016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>KÖVETELMÉNYRENDSZER</w:t>
      </w:r>
    </w:p>
    <w:p w:rsidR="001016C9" w:rsidRPr="001016C9" w:rsidRDefault="001016C9" w:rsidP="001016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bCs/>
          <w:sz w:val="24"/>
          <w:szCs w:val="24"/>
        </w:rPr>
        <w:t>2023/2024. tanév II. félév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C9" w:rsidRPr="001016C9" w:rsidRDefault="001016C9" w:rsidP="00101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>Tantárgy neve és kódja</w:t>
      </w:r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016C9">
        <w:rPr>
          <w:rFonts w:ascii="Times New Roman" w:eastAsia="Calibri" w:hAnsi="Times New Roman" w:cs="Times New Roman"/>
          <w:b/>
          <w:sz w:val="24"/>
          <w:szCs w:val="24"/>
        </w:rPr>
        <w:t>Talajbiológia MTBL7032</w:t>
      </w:r>
    </w:p>
    <w:p w:rsidR="001016C9" w:rsidRPr="001016C9" w:rsidRDefault="001016C9" w:rsidP="001016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 xml:space="preserve">Tantárgyfelelős neve és beosztása: </w:t>
      </w:r>
      <w:r w:rsidRPr="001016C9">
        <w:rPr>
          <w:rFonts w:ascii="Times New Roman" w:eastAsia="Calibri" w:hAnsi="Times New Roman" w:cs="Times New Roman"/>
          <w:sz w:val="24"/>
          <w:szCs w:val="24"/>
        </w:rPr>
        <w:t>Dr Sándor Zsolt, adjunktus</w:t>
      </w:r>
    </w:p>
    <w:p w:rsidR="001016C9" w:rsidRPr="001016C9" w:rsidRDefault="001016C9" w:rsidP="001016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 xml:space="preserve">A tantárgy oktatásába bevont további oktatók: </w:t>
      </w:r>
    </w:p>
    <w:p w:rsidR="001016C9" w:rsidRPr="001016C9" w:rsidRDefault="001016C9" w:rsidP="001016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 xml:space="preserve">Szak neve, szintje: </w:t>
      </w:r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vadgazda mérnöki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BSc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6C9" w:rsidRPr="001016C9" w:rsidRDefault="001016C9" w:rsidP="001016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 xml:space="preserve">A tantárgy oktatási időterve, vizsga típusa: </w:t>
      </w:r>
      <w:r w:rsidRPr="001016C9">
        <w:rPr>
          <w:rFonts w:ascii="Times New Roman" w:eastAsia="Calibri" w:hAnsi="Times New Roman" w:cs="Times New Roman"/>
          <w:sz w:val="24"/>
          <w:szCs w:val="24"/>
        </w:rPr>
        <w:t>10+0 K</w:t>
      </w:r>
    </w:p>
    <w:p w:rsidR="001016C9" w:rsidRPr="001016C9" w:rsidRDefault="001016C9" w:rsidP="001016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 xml:space="preserve">A tantárgy kredit értéke: </w:t>
      </w:r>
      <w:r w:rsidRPr="001016C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>A tárgy oktatásának célja:</w:t>
      </w:r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biotikus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alrendszerből épül fel. A talaj életközege az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edafonnak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. A fontosabb talaj tulajdonságainak ismeretében értékeljük a „talaj környezetet”.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célkitűzésünk, hogy a hallgatók ismerjék meg a talaj biológiai folyamatait. A talaj élővilága fontos szerepet tölt be a talajképződésben (első lépése a biológiai mállás), a talaj szerves anyag átalakító (humuszképződés) és lebontó folyamataiban (mineralizáció), az elemek körforgalmában és az ökoszisztémák energiaáramlásában. Kölcsönhatásban vannak a talajjal, így hatást gyakorolnak az egyes talajtulajdonságokra is, ugyanakkor az agrotechnikai eljárások is befolyásolják előfordulásukat,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aktivitásukat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1016C9" w:rsidRPr="001016C9" w:rsidRDefault="001016C9" w:rsidP="001016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C9" w:rsidRPr="001016C9" w:rsidRDefault="00480E8E" w:rsidP="00101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tantárgy tartalma</w:t>
      </w:r>
      <w:r w:rsidR="001016C9" w:rsidRPr="001016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16C9" w:rsidRPr="001016C9" w:rsidRDefault="001016C9" w:rsidP="0010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ökológia helye és szerepe. A bioszféra,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biom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ökoszisztéma. Az ökoszisztéma alkotói: a biotóp és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biotcönózis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ökoszisztémák kialakulása, fejlődése és jellemzői. Az ökoszisztémák szerepe és jelentősége a bioszférában. Az ökoszisztémák abiotikus tényezői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ökoszisztémák típusai. Az agrár-ökoszisztémák (szántóföld, telepített gyep, erdő, halastó) és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funkcióik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természetes és mesterséges ökoszisztémák anyag körforgalma és energiaáramlása. 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talajképződés tényezői. A talaj, mint élőhely. a fizikai és kémiai tulajdonságainak hatása a talaj élővilágára, a talajtulajdonságok változásának hatásai.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élővilág nagy csoportjai. Az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életjelenségek. A talajban élő szervezetek I.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Prokarióták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talajban élő baktériumok táplálkozás élettani csoportjai. A kékbaktériumok (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Cyanophyta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), és a sugárgombák (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Actinomycetes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talajban élő szervezetek II.. A gombák és az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Eukarióta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algák. A mikroszkopikus és makroszkopikus gombák helye az élőszervezetek között. A talajban élő gombák táplálkozás élettani csoportjai.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 előnyei, típusai, előfordulása. Az algák szerepe és jelentősége.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I. mikro- és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mezofauna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protozoák fonalférgek, ugróvillások, atkák medveállatok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, szerepük a talaj anyagforgalmában. Előfordulásuk ökológiai feltételei.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II. A makro-, megafauna. Gyűrűsférgek szerepe a talajban. Előfordulásuk, táplálkozásuk. A giliszta humusz. A földigiliszta hatása a talaj szerkezetére, levegő és vízgazdálkodására. Az Ízeltlábúak főbb csoportjai: rovarok és pókok. Vakondfélék. 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élővilág szerepe a talajképződésben. A talajképződés tényezői. A talajképződés folyamatai. A kőzetek ásványok fizikai, kémiai és biológiai mállása. Az élővilág szerepe az anyag-körforgalomban. A baktériumok, a gombák és a gyűrűsférgek tevékenységének hatása a talaj szerkezetére.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növények és mikroorganizmusok kapcsolata. A populáció és a környezet kapcsolata. A populáció szerkezete. Populációs kölcsönhatások.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Rhizobium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Bradyrhizobium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szimbionta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nitrogénkötő baktériumok.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típusai és a kölcsönhatás előnyei. A zuzmó.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szén, a foszfor, és a kálium körforgalma. A növényi tápelemek. Elemek körforgalma és az energiaáramlás. Tápanyag tőke, tápanyag szolgáltatás. A szénkörforgalom és a talajok mikrobiológiai dinamikája. Széntározók. A foszfor és a kálium körforgalma a talaj-növény rendszerben. 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– növény - légkör rendszer nitrogén körforgalma. Az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ammonifikáció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nitrifikáció,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denitrifikáció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nitrogénkötés mikrobiológiai folyamatai. A folyamatokat befolyásoló környezeti tényezők. A kén biológiai körforgalma: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szulfurikáció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deszulfurikáció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funkciók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sokoldalú, ökológiai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termékenység összetevői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biológiai sokféleség,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élőszervezetei. Az élővilág szerepe a talajban lejátszódó folyamatokban.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agrotechnikai tényezők hatása a talaj élőlényeire. Saját kutatási eredményeim alapján bemutatom, hogy az öntözés a talajművelés, a savanyodás, a tápanyag utánpótlás mértéke, a herbicidek hogyan befolyásolják a talajban előforduló mikroorganizmusokat.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rhizoplán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effektus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mikroorganizmusok stratégiája a gyökérrendszerben.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mikroszervezetei. A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biotrágyák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talajminőség </w:t>
      </w:r>
      <w:proofErr w:type="gram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indikálására</w:t>
      </w:r>
      <w:proofErr w:type="gram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 fontosabb talaj- és </w:t>
      </w:r>
      <w:proofErr w:type="spellStart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rhizobiológiai</w:t>
      </w:r>
      <w:proofErr w:type="spellEnd"/>
      <w:r w:rsidRPr="00101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vizsgálati eljárások.</w:t>
      </w:r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>Évközi ellenőrzés módja: -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 xml:space="preserve">Számonkérés módja: </w:t>
      </w:r>
      <w:r w:rsidRPr="001016C9">
        <w:rPr>
          <w:rFonts w:ascii="Times New Roman" w:eastAsia="Calibri" w:hAnsi="Times New Roman" w:cs="Times New Roman"/>
          <w:sz w:val="24"/>
          <w:szCs w:val="24"/>
        </w:rPr>
        <w:t>szóbeli kollokvium</w:t>
      </w:r>
    </w:p>
    <w:p w:rsidR="001016C9" w:rsidRPr="001016C9" w:rsidRDefault="001016C9" w:rsidP="001016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Oktatási segédanyagok: az előadások diasorai</w:t>
      </w:r>
    </w:p>
    <w:p w:rsidR="001016C9" w:rsidRPr="001016C9" w:rsidRDefault="001016C9" w:rsidP="001016C9">
      <w:pPr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b/>
          <w:sz w:val="24"/>
          <w:szCs w:val="24"/>
        </w:rPr>
        <w:t>Ajánlott irodalom: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Kátai J. -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Csubák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M. - Makó </w:t>
      </w:r>
      <w:proofErr w:type="gramStart"/>
      <w:r w:rsidRPr="001016C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. - 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Michéli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E.- Sándor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Zs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. - Sípos M. - Vágó I.-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Zsuposné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O.Á (2008): Talajtan, Talajökológia. Kátai J. (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szerk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>.) Debrecen, Észak-alföldi Régióért Kht., 173. (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BSc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Kátai J –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Zsuposné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O. Á. (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szerk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.) (2012): A talajökológia néhány fejezete. </w:t>
      </w:r>
      <w:proofErr w:type="gramStart"/>
      <w:r w:rsidRPr="001016C9">
        <w:rPr>
          <w:rFonts w:ascii="Times New Roman" w:eastAsia="Calibri" w:hAnsi="Times New Roman" w:cs="Times New Roman"/>
          <w:sz w:val="24"/>
          <w:szCs w:val="24"/>
        </w:rPr>
        <w:t>Adaptáció</w:t>
      </w:r>
      <w:proofErr w:type="gram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a TÁMOP támogatásával. (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MSc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Szabó, I. M.: (2006) Az általános talajtan biológiai alapjai. Mezőgazdasági Kiadó. Bp. 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Wall, D. H. et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.) (2012)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Soil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Ecology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Ecosystem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C9">
        <w:rPr>
          <w:rFonts w:ascii="Times New Roman" w:eastAsia="Calibri" w:hAnsi="Times New Roman" w:cs="Times New Roman"/>
          <w:sz w:val="24"/>
          <w:szCs w:val="24"/>
        </w:rPr>
        <w:t>Services</w:t>
      </w:r>
      <w:proofErr w:type="spellEnd"/>
      <w:r w:rsidRPr="001016C9">
        <w:rPr>
          <w:rFonts w:ascii="Times New Roman" w:eastAsia="Calibri" w:hAnsi="Times New Roman" w:cs="Times New Roman"/>
          <w:sz w:val="24"/>
          <w:szCs w:val="24"/>
        </w:rPr>
        <w:t>, Oxford University Press</w:t>
      </w: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C9" w:rsidRPr="001016C9" w:rsidRDefault="001016C9" w:rsidP="001016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C9" w:rsidRPr="001016C9" w:rsidRDefault="001016C9" w:rsidP="001016C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6C9">
        <w:rPr>
          <w:rFonts w:ascii="Times New Roman" w:eastAsia="Calibri" w:hAnsi="Times New Roman" w:cs="Times New Roman"/>
          <w:sz w:val="24"/>
          <w:szCs w:val="24"/>
        </w:rPr>
        <w:t>Dr Sándor Zsolt</w:t>
      </w:r>
    </w:p>
    <w:p w:rsidR="001016C9" w:rsidRPr="001016C9" w:rsidRDefault="001016C9" w:rsidP="001016C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6C9">
        <w:rPr>
          <w:rFonts w:ascii="Times New Roman" w:eastAsia="Calibri" w:hAnsi="Times New Roman" w:cs="Times New Roman"/>
          <w:sz w:val="24"/>
          <w:szCs w:val="24"/>
        </w:rPr>
        <w:t>adjunktus</w:t>
      </w:r>
      <w:proofErr w:type="gramEnd"/>
    </w:p>
    <w:p w:rsidR="001016C9" w:rsidRPr="001016C9" w:rsidRDefault="001016C9" w:rsidP="001016C9">
      <w:pPr>
        <w:suppressAutoHyphens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C9" w:rsidRDefault="001016C9">
      <w:r>
        <w:br w:type="page"/>
      </w:r>
    </w:p>
    <w:p w:rsidR="003E4D49" w:rsidRPr="003E4D49" w:rsidRDefault="003E4D49" w:rsidP="003E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E4D49" w:rsidRPr="003E4D49" w:rsidRDefault="003E4D49" w:rsidP="003E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3E4D49" w:rsidRPr="003E4D49" w:rsidRDefault="003E4D49" w:rsidP="003E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Természetvédelem MTBL7035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4D49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>10/félév K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4D49" w:rsidRPr="003E4D49" w:rsidRDefault="003E4D49" w:rsidP="003E4D4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4D49">
        <w:rPr>
          <w:rFonts w:ascii="Times New Roman" w:eastAsia="Times New Roman" w:hAnsi="Times New Roman" w:cs="Times New Roman"/>
          <w:lang w:eastAsia="hu-HU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3E4D49" w:rsidRPr="003E4D49" w:rsidRDefault="003E4D49" w:rsidP="003E4D4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D49" w:rsidRPr="003E4D49" w:rsidRDefault="003E4D49" w:rsidP="003E4D49">
      <w:pPr>
        <w:numPr>
          <w:ilvl w:val="0"/>
          <w:numId w:val="1"/>
        </w:numPr>
        <w:tabs>
          <w:tab w:val="left" w:pos="0"/>
          <w:tab w:val="left" w:pos="851"/>
          <w:tab w:val="left" w:pos="141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A természetvédelem fogalma, célja, elvei, jelképrendszere. A „zöld” napok.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A természetvédelem nemzetközi és hazai története, jogi szabályozás.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Természetvédelmi értékcsoportok. A földtani értékek és védelmük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Természetvédelmi értékcsoportok: a víztani értékek és védelmük.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A vadon élő növényfajok és növénytársulások védelme.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A vadon élő állatfajok és állattársulások védelme.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 xml:space="preserve">Hazánk veszélyeztetett állatfajai 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Természetvédelem a gyakorlatban – fajvédelmi programok.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Természetvédelmi értékcsoportok: a tájképi és kultúrtörténeti értékek védelme.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 xml:space="preserve">Területtel védett természeti értékek: a nemzeti parkok 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A tájvédelmi körzetek, és természetvédelmi területek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Nemzetközi természetvédelmi egyezmények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A természetvédelem hazai és nemzetközi szervezetei.</w:t>
      </w:r>
    </w:p>
    <w:p w:rsidR="003E4D49" w:rsidRPr="003E4D49" w:rsidRDefault="003E4D49" w:rsidP="003E4D49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A természetvédelmi szabályozás az Európai Unióban</w:t>
      </w:r>
    </w:p>
    <w:p w:rsidR="003E4D49" w:rsidRPr="003E4D49" w:rsidRDefault="003E4D49" w:rsidP="003E4D49">
      <w:p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3E4D49" w:rsidRPr="003E4D49" w:rsidRDefault="003E4D49" w:rsidP="003E4D4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E4D49">
        <w:rPr>
          <w:rFonts w:ascii="Times New Roman" w:eastAsia="Times New Roman" w:hAnsi="Times New Roman" w:cs="Times New Roman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3E4D49" w:rsidRPr="003E4D49" w:rsidRDefault="003E4D49" w:rsidP="003E4D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E4D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E4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4D49" w:rsidRPr="003E4D49" w:rsidRDefault="003E4D49" w:rsidP="003E4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4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E4D49" w:rsidRPr="003E4D49" w:rsidRDefault="003E4D49" w:rsidP="003E4D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>Csepregi I. (2014) Az állatok védelmének története Magyarországon. Nemzetközi természetvédelmi egyezmények. In</w:t>
      </w:r>
      <w:proofErr w:type="gramStart"/>
      <w:r w:rsidRPr="003E4D49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Pr="003E4D49">
        <w:rPr>
          <w:rFonts w:ascii="Times New Roman" w:eastAsia="Times New Roman" w:hAnsi="Times New Roman" w:cs="Times New Roman"/>
          <w:lang w:eastAsia="hu-HU"/>
        </w:rPr>
        <w:t xml:space="preserve"> Juhász L. </w:t>
      </w:r>
      <w:proofErr w:type="spellStart"/>
      <w:r w:rsidRPr="003E4D49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3E4D49">
        <w:rPr>
          <w:rFonts w:ascii="Times New Roman" w:eastAsia="Times New Roman" w:hAnsi="Times New Roman" w:cs="Times New Roman"/>
          <w:lang w:eastAsia="hu-HU"/>
        </w:rPr>
        <w:t>.: Természetvédelmi Állattan. Mezőgazda Kiadó, Budapest</w:t>
      </w:r>
    </w:p>
    <w:p w:rsidR="003E4D49" w:rsidRPr="003E4D49" w:rsidRDefault="003E4D49" w:rsidP="003E4D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 xml:space="preserve">Fodor I., Lehmann </w:t>
      </w:r>
      <w:proofErr w:type="gramStart"/>
      <w:r w:rsidRPr="003E4D49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3E4D49">
        <w:rPr>
          <w:rFonts w:ascii="Times New Roman" w:eastAsia="Times New Roman" w:hAnsi="Times New Roman" w:cs="Times New Roman"/>
          <w:lang w:eastAsia="hu-HU"/>
        </w:rPr>
        <w:t xml:space="preserve">. (1999): A természet- és környezetvédelem földrajzi vonatkozásai Magyarországon. Nemzeti Tankönyvkiadó, Budapest </w:t>
      </w:r>
    </w:p>
    <w:p w:rsidR="003E4D49" w:rsidRPr="003E4D49" w:rsidRDefault="003E4D49" w:rsidP="003E4D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E4D49">
        <w:rPr>
          <w:rFonts w:ascii="Times New Roman" w:eastAsia="Times New Roman" w:hAnsi="Times New Roman" w:cs="Times New Roman"/>
          <w:lang w:eastAsia="hu-HU"/>
        </w:rPr>
        <w:t>Rakonczay</w:t>
      </w:r>
      <w:proofErr w:type="spellEnd"/>
      <w:r w:rsidRPr="003E4D49">
        <w:rPr>
          <w:rFonts w:ascii="Times New Roman" w:eastAsia="Times New Roman" w:hAnsi="Times New Roman" w:cs="Times New Roman"/>
          <w:lang w:eastAsia="hu-HU"/>
        </w:rPr>
        <w:t xml:space="preserve"> Z. (2002): Természetvédelem. Szaktudás Kiadó, Budapest </w:t>
      </w:r>
    </w:p>
    <w:p w:rsidR="003E4D49" w:rsidRPr="003E4D49" w:rsidRDefault="003E4D49" w:rsidP="003E4D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lastRenderedPageBreak/>
        <w:t xml:space="preserve">Faragó T. </w:t>
      </w:r>
      <w:proofErr w:type="gramStart"/>
      <w:r w:rsidRPr="003E4D49"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 w:rsidRPr="003E4D49">
        <w:rPr>
          <w:rFonts w:ascii="Times New Roman" w:eastAsia="Times New Roman" w:hAnsi="Times New Roman" w:cs="Times New Roman"/>
          <w:lang w:eastAsia="hu-HU"/>
        </w:rPr>
        <w:t xml:space="preserve"> Nagy B. </w:t>
      </w:r>
      <w:proofErr w:type="spellStart"/>
      <w:r w:rsidRPr="003E4D49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3E4D49">
        <w:rPr>
          <w:rFonts w:ascii="Times New Roman" w:eastAsia="Times New Roman" w:hAnsi="Times New Roman" w:cs="Times New Roman"/>
          <w:lang w:eastAsia="hu-HU"/>
        </w:rPr>
        <w:t xml:space="preserve">. (2005): nemzetközi környezetvédelmi és természetvédelmi egyezmények jóváhagyása és végrehajtása Magyarországon. </w:t>
      </w:r>
      <w:proofErr w:type="spellStart"/>
      <w:r w:rsidRPr="003E4D49">
        <w:rPr>
          <w:rFonts w:ascii="Times New Roman" w:eastAsia="Times New Roman" w:hAnsi="Times New Roman" w:cs="Times New Roman"/>
          <w:lang w:eastAsia="hu-HU"/>
        </w:rPr>
        <w:t>KvVM</w:t>
      </w:r>
      <w:proofErr w:type="spellEnd"/>
      <w:r w:rsidRPr="003E4D49">
        <w:rPr>
          <w:rFonts w:ascii="Times New Roman" w:eastAsia="Times New Roman" w:hAnsi="Times New Roman" w:cs="Times New Roman"/>
          <w:lang w:eastAsia="hu-HU"/>
        </w:rPr>
        <w:t>, Budapest</w:t>
      </w:r>
    </w:p>
    <w:p w:rsidR="003E4D49" w:rsidRPr="003E4D49" w:rsidRDefault="003E4D49" w:rsidP="003E4D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E4D49">
        <w:rPr>
          <w:rFonts w:ascii="Times New Roman" w:eastAsia="Times New Roman" w:hAnsi="Times New Roman" w:cs="Times New Roman"/>
          <w:lang w:eastAsia="hu-HU"/>
        </w:rPr>
        <w:t xml:space="preserve">Juhász L (2002): A természetvédelmi szakigazgatás és gyakorlata Magyarországon és az Európai Unióban. In.: Szűcs I. </w:t>
      </w:r>
      <w:proofErr w:type="spellStart"/>
      <w:r w:rsidRPr="003E4D49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3E4D49">
        <w:rPr>
          <w:rFonts w:ascii="Times New Roman" w:eastAsia="Times New Roman" w:hAnsi="Times New Roman" w:cs="Times New Roman"/>
          <w:lang w:eastAsia="hu-HU"/>
        </w:rPr>
        <w:t xml:space="preserve">. Szemelvények az EU </w:t>
      </w:r>
      <w:proofErr w:type="gramStart"/>
      <w:r w:rsidRPr="003E4D49">
        <w:rPr>
          <w:rFonts w:ascii="Times New Roman" w:eastAsia="Times New Roman" w:hAnsi="Times New Roman" w:cs="Times New Roman"/>
          <w:lang w:eastAsia="hu-HU"/>
        </w:rPr>
        <w:t>agrár szak-</w:t>
      </w:r>
      <w:proofErr w:type="gramEnd"/>
      <w:r w:rsidRPr="003E4D49">
        <w:rPr>
          <w:rFonts w:ascii="Times New Roman" w:eastAsia="Times New Roman" w:hAnsi="Times New Roman" w:cs="Times New Roman"/>
          <w:lang w:eastAsia="hu-HU"/>
        </w:rPr>
        <w:t xml:space="preserve"> és közigazgatási képzéséhez. II. kötet: 289-329. Debrecen</w:t>
      </w:r>
    </w:p>
    <w:p w:rsidR="00C85315" w:rsidRPr="00C85315" w:rsidRDefault="003E4D49" w:rsidP="00CB73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br w:type="page"/>
      </w:r>
      <w:r w:rsidR="00C85315"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85315" w:rsidRPr="00C85315" w:rsidRDefault="00C85315" w:rsidP="00CB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C85315" w:rsidRPr="00C85315" w:rsidRDefault="00C85315" w:rsidP="00C8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Műszaki ismeretek, MTBL7036</w:t>
      </w: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Hagymássy</w:t>
      </w:r>
      <w:proofErr w:type="spellEnd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Zoltán, egyetemi docens</w:t>
      </w: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C853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Bojtor Csaba, tanársegéd</w:t>
      </w: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4+4 G</w:t>
      </w: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az állattartásban, állattenyésztésben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gépeivel</w:t>
      </w:r>
      <w:proofErr w:type="spellEnd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betakarítás illetve terméknyerés 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gépeivel</w:t>
      </w:r>
      <w:proofErr w:type="spellEnd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hallgatók a tárgy teljesítésével elméleti és gyakorlati ismereteik révén képessé válnak az állattartási, állattenyésztési és növénytermesztési munkák 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gépeinek</w:t>
      </w:r>
      <w:proofErr w:type="spellEnd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működtetésére, illetve a működtetésben való részvételre.</w:t>
      </w: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 </w:t>
      </w:r>
    </w:p>
    <w:p w:rsidR="00C85315" w:rsidRPr="00C85315" w:rsidRDefault="00C85315" w:rsidP="00C8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Belsőégésű motorok I. </w:t>
      </w:r>
    </w:p>
    <w:p w:rsidR="00C85315" w:rsidRPr="00C85315" w:rsidRDefault="00C85315" w:rsidP="00C8531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Belsőégésű motorok II. </w:t>
      </w:r>
    </w:p>
    <w:p w:rsidR="00C85315" w:rsidRPr="00C85315" w:rsidRDefault="00C85315" w:rsidP="00C8531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II.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Vetés, ültetés 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Vetés, ültetés II.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 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II. 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Tápanyag-gazdálkodás I. 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Tápanyag-gazdálkodás II.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Növényvédelem I.</w:t>
      </w:r>
    </w:p>
    <w:p w:rsidR="00C85315" w:rsidRPr="00C85315" w:rsidRDefault="00C85315" w:rsidP="00C8531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Növényvédelem II. </w:t>
      </w:r>
    </w:p>
    <w:p w:rsidR="00C85315" w:rsidRPr="00C85315" w:rsidRDefault="00C85315" w:rsidP="00C853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dolgozat 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853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gyakorlati jegy </w:t>
      </w: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2003: Géptan. Mezőgazda Kiadó, Budapest. ISBN: 9632860217</w:t>
      </w: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85315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2000: Mezőgazdasági gépszerkezettan. Mezőgazdasági Szaktudás Kiadó, Budapest. ISBN: 9633562848</w:t>
      </w:r>
    </w:p>
    <w:p w:rsidR="003E4D49" w:rsidRPr="00C85315" w:rsidRDefault="00C85315" w:rsidP="00C8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85315">
        <w:rPr>
          <w:rFonts w:ascii="Times New Roman" w:eastAsia="Times New Roman" w:hAnsi="Times New Roman" w:cs="Times New Roman"/>
          <w:sz w:val="24"/>
          <w:szCs w:val="24"/>
          <w:lang w:eastAsia="hu-HU"/>
        </w:rPr>
        <w:t>.) 1993: Mezőgazdasági géptan. Mezőgazda Kiadó, Budapest. ISBN: 9638160837</w:t>
      </w:r>
    </w:p>
    <w:p w:rsidR="00AB7D37" w:rsidRDefault="00AB7D37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73F0" w:rsidRDefault="00CB73F0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52564" w:rsidRPr="00752564" w:rsidRDefault="00752564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752564" w:rsidRPr="00752564" w:rsidRDefault="00752564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Környezetgazdálkodás MTBL7033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tanár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mérnöki-, vadgazda mérnöki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8+0 K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élő és az élettelen agráriummal kapcsolatos környezeti elemek áttekintése. A tárgy keretében áttekintjük a környezeti </w:t>
      </w:r>
      <w:proofErr w:type="gramStart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problémák</w:t>
      </w:r>
      <w:proofErr w:type="gramEnd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ok, okozati kapcsolatait és a védekezési alapvető lehetőségeit. Cél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szennyezés-csökkentés </w:t>
      </w:r>
      <w:proofErr w:type="gram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input</w:t>
      </w:r>
      <w:proofErr w:type="gram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output módszereinek, a műszaki beavatkozások alapvető tervezési összefüggéseinek elsajátítása.</w:t>
      </w: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természettudományos, </w:t>
      </w:r>
      <w:proofErr w:type="gram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gondolkodást hangsúlyozva a gyakorlatias ismeretek nyújtása a környezetgazdálkodás területén.</w:t>
      </w:r>
    </w:p>
    <w:p w:rsidR="00752564" w:rsidRPr="00CB73F0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Környezetgazdálkodással kapcsolatos alapvető fogalmak és a fenntarthatóság </w:t>
      </w:r>
      <w:proofErr w:type="gramStart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problémái</w:t>
      </w:r>
      <w:proofErr w:type="gramEnd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Természeti erőforrások általános jellemzése.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Éghajlatváltozás és annak várható következményei.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Talaj és a környezet.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Vízkészlet gazdálkodás és vízminőség védelem.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Levegőminőség védelem.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Táj, mint természeti erőforrás.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Zaj és rezgés védelem.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Megújuló energiaforrások és a mezőgazdaság.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Növénytermesztés környezetgazdálkodási feladatai.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Állattenyésztés környezetgazdálkodási feladatai.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Agrárium környezeti állapotára vonatkozó </w:t>
      </w:r>
      <w:proofErr w:type="gramStart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információs</w:t>
      </w:r>
      <w:proofErr w:type="gramEnd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 monitoring rendszer.</w:t>
      </w:r>
    </w:p>
    <w:p w:rsidR="00752564" w:rsidRPr="00752564" w:rsidRDefault="00752564" w:rsidP="00752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Vállaltok környezeti teljesítményének mérése, környezeti </w:t>
      </w:r>
      <w:proofErr w:type="gramStart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indikátorok</w:t>
      </w:r>
      <w:proofErr w:type="gramEnd"/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agráriumban.</w:t>
      </w:r>
    </w:p>
    <w:p w:rsidR="00752564" w:rsidRPr="00CB73F0" w:rsidRDefault="00752564" w:rsidP="00CB73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Környezetgazdálkodással kapcsolatos alapvető közigazgatási szabályozások</w:t>
      </w:r>
    </w:p>
    <w:p w:rsidR="00752564" w:rsidRPr="00752564" w:rsidRDefault="00752564" w:rsidP="0075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- </w:t>
      </w:r>
    </w:p>
    <w:p w:rsidR="00752564" w:rsidRPr="00752564" w:rsidRDefault="00752564" w:rsidP="0075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525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Vizsga az előadások anyagából. </w:t>
      </w:r>
    </w:p>
    <w:p w:rsidR="00752564" w:rsidRPr="00CB73F0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752564" w:rsidRPr="00CB73F0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Barótfi I. (2000): Környezettechnika. Mezőgazda Kiadó, Budapest.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Budai Sántha, </w:t>
      </w:r>
      <w:proofErr w:type="gram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. 2006. Környezetgazdálkodás. Dialóg Campus, Budapest – Pécs pp. 245.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Cs.-Szőllősi N</w:t>
      </w:r>
      <w:proofErr w:type="gram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(2008): Környezetmenedzsment. A környezetgazdálkodási mérnöki, illetve a természetvédelmi és vadgazda mérnöki alapképzések (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) szakok képesítési követelményeinek kidolgozása, a szakok beindítása HEFOP 3.3.1-P2004-09-0071/1.0. ISBN: 978-963-9874-06-0.188. p.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Szlávik, J. 2005. Fenntartható környezet és erőforrásgazdálkodás. KJK KERSZÖV, Budapest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Rakonczay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, Z. 2005. Környezetvédelem. Szaktudás Kiadóház, Budapest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J. (2008) Agrárium és környezetgazdálkodás. Mezőgazda Kiadó. Budapest. 302.</w:t>
      </w:r>
    </w:p>
    <w:p w:rsidR="00752564" w:rsidRDefault="00752564">
      <w:r>
        <w:br w:type="page"/>
      </w:r>
    </w:p>
    <w:p w:rsidR="00752564" w:rsidRPr="00752564" w:rsidRDefault="00752564" w:rsidP="00752564">
      <w:pPr>
        <w:suppressAutoHyphens/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752564" w:rsidRPr="00752564" w:rsidRDefault="00752564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752564" w:rsidRPr="00752564" w:rsidRDefault="00752564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752564" w:rsidRPr="00752564" w:rsidRDefault="00752564" w:rsidP="0075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Vízgazdálkodás MTBL7034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tanár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vadgazda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mérnöki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8+0 K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752564" w:rsidRPr="00752564" w:rsidRDefault="00752564" w:rsidP="00752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jelentősége és az Európai víz Charta.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vízgazdálkodása.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hidrológia alapjai, a víz természeti körforgása, vízháztartási vizsgálatok.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és felszín alatti vízformák.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alapismeretek.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 jelentősége.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Vízminőség-védelem.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Árvízvédelem vízkárelhárítás.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Talajvédelem és vízrendezés dombvidéken.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</w:t>
      </w:r>
      <w:proofErr w:type="gram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fogalma, összetevői, komplexitása.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öntözés alapfogalmai, öntözésfejlesztési lehetőségek hazánkban.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módok.</w:t>
      </w:r>
    </w:p>
    <w:p w:rsidR="00752564" w:rsidRPr="00752564" w:rsidRDefault="00752564" w:rsidP="007525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keretirányelv.</w:t>
      </w:r>
    </w:p>
    <w:p w:rsidR="00752564" w:rsidRPr="009C2A54" w:rsidRDefault="00752564" w:rsidP="009C2A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irányítása, vízügyi államigazgatás. A vízgazdálkodás környezeti hatásai.</w:t>
      </w:r>
    </w:p>
    <w:p w:rsidR="00752564" w:rsidRPr="00752564" w:rsidRDefault="00752564" w:rsidP="0075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752564" w:rsidRPr="00752564" w:rsidRDefault="00752564" w:rsidP="0075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525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Szóbeli, vagy írásbeli vizsga. 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52564" w:rsidRPr="00752564" w:rsidRDefault="00752564" w:rsidP="0075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Juhász Cs</w:t>
      </w:r>
      <w:proofErr w:type="gram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(2008). Mezőgazdasági vízgazdálkodás I.-II. Elektronikus tananyag</w:t>
      </w:r>
      <w:r w:rsidRPr="0075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hyperlink r:id="rId5" w:history="1">
        <w:r w:rsidRPr="00752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http://www.agr.unideb.hu/ktvbsc/?m=tananyag&amp;id=22</w:t>
        </w:r>
      </w:hyperlink>
    </w:p>
    <w:p w:rsidR="00752564" w:rsidRPr="00752564" w:rsidRDefault="00752564" w:rsidP="0075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Somlyódy</w:t>
      </w:r>
      <w:proofErr w:type="spell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L. (</w:t>
      </w:r>
      <w:proofErr w:type="spell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.).: (2000). A hazai vízgazdálkodás stratégiai kérdései. MTA Vízgazdálkodási Kutatócsoport. Budapest. 370. pp. ISSN 1586-4219. 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Vermes L. (</w:t>
      </w:r>
      <w:proofErr w:type="spell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.).: (1997). Vízgazdálkodás. Mezőgazdasági Szaktudás Kiadó. Budapest. 395. pp. ISBN 963 356 218 X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L. Van </w:t>
      </w:r>
      <w:proofErr w:type="spell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Wijk</w:t>
      </w:r>
      <w:proofErr w:type="spell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Wesseling</w:t>
      </w:r>
      <w:proofErr w:type="spell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J. (1986): </w:t>
      </w:r>
      <w:proofErr w:type="spell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Agricultural</w:t>
      </w:r>
      <w:proofErr w:type="spell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Water</w:t>
      </w:r>
      <w:proofErr w:type="spellEnd"/>
      <w:r w:rsidRPr="007525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Management. CRC Press 335.</w:t>
      </w: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9789061916390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Keith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Wheatley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(2015):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Management: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Callisto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9781632391278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Premjit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Sharma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(2013):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Management.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Genetech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, 302. ISBN: 9788189729233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OECD (2014): 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Climate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resilient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OECD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>, OECD Publishing ISBN:978-92-64-20913-8</w:t>
      </w:r>
    </w:p>
    <w:p w:rsidR="00752564" w:rsidRPr="00752564" w:rsidRDefault="00752564" w:rsidP="007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4704F" w:rsidRDefault="0044704F">
      <w:r>
        <w:br w:type="page"/>
      </w: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Élőhelyfejlesztés </w:t>
      </w:r>
      <w:r w:rsidRPr="00CA35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MTBVL7001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Kövér László, egyetemi adjunktus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C24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5+5 </w:t>
      </w:r>
      <w:proofErr w:type="spellStart"/>
      <w:r w:rsidR="00C24F2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A tantárgy során elsősorban az apróvadas élőhelyek fejlesztése, kezelése kerül górcső alá. A fogalommagyarázatoktól kezdve a különböző passzív és </w:t>
      </w:r>
      <w:proofErr w:type="gram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aktív</w:t>
      </w:r>
      <w:proofErr w:type="gramEnd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 élőhelyfejlesztési megoldásokon át, a vadföldgazdálkodásról, illetve a </w:t>
      </w:r>
      <w:proofErr w:type="spell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predátorgyérítés</w:t>
      </w:r>
      <w:proofErr w:type="spellEnd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 lehetőségeiről is lépet kap a hallgató.  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A3512" w:rsidRPr="00CA3512" w:rsidRDefault="00CA3512" w:rsidP="0057331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1.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Az élőhelyfejlesztés fogalma, céljai, tárgyköre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2.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Az </w:t>
      </w:r>
      <w:proofErr w:type="spell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ökotónok</w:t>
      </w:r>
      <w:proofErr w:type="spellEnd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 szerepe az élőhelyfejlesztésben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color w:val="000000"/>
          <w:lang w:eastAsia="hu-HU"/>
        </w:rPr>
        <w:t>3.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 A magyar táj arculatának változása az idők folyamán, történelmi áttekintés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4.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Mezei él</w:t>
      </w:r>
      <w:r w:rsidRPr="00CA3512">
        <w:rPr>
          <w:rFonts w:ascii="Times New Roman" w:eastAsia="TimesNewRoman" w:hAnsi="Times New Roman" w:cs="Times New Roman"/>
          <w:color w:val="000000"/>
          <w:lang w:eastAsia="hu-HU"/>
        </w:rPr>
        <w:t xml:space="preserve">őhelyfejlesztés formái, passzív és </w:t>
      </w:r>
      <w:proofErr w:type="gramStart"/>
      <w:r w:rsidRPr="00CA3512">
        <w:rPr>
          <w:rFonts w:ascii="Times New Roman" w:eastAsia="TimesNewRoman" w:hAnsi="Times New Roman" w:cs="Times New Roman"/>
          <w:color w:val="000000"/>
          <w:lang w:eastAsia="hu-HU"/>
        </w:rPr>
        <w:t>aktív</w:t>
      </w:r>
      <w:proofErr w:type="gramEnd"/>
      <w:r w:rsidRPr="00CA3512">
        <w:rPr>
          <w:rFonts w:ascii="Times New Roman" w:eastAsia="TimesNewRoman" w:hAnsi="Times New Roman" w:cs="Times New Roman"/>
          <w:color w:val="000000"/>
          <w:lang w:eastAsia="hu-HU"/>
        </w:rPr>
        <w:t xml:space="preserve"> élőhelyfejlesztés 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5.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Mezei él</w:t>
      </w:r>
      <w:r w:rsidRPr="00CA3512">
        <w:rPr>
          <w:rFonts w:ascii="Times New Roman" w:eastAsia="TimesNewRoman" w:hAnsi="Times New Roman" w:cs="Times New Roman"/>
          <w:color w:val="000000"/>
          <w:lang w:eastAsia="hu-HU"/>
        </w:rPr>
        <w:t>ő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helyek fejlesztés elemei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6. </w:t>
      </w:r>
      <w:proofErr w:type="spell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Set-aside</w:t>
      </w:r>
      <w:proofErr w:type="spellEnd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 = </w:t>
      </w:r>
      <w:proofErr w:type="gram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ugar gazdálkodás</w:t>
      </w:r>
      <w:proofErr w:type="gramEnd"/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7.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Vadföldgazdálkodás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8.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Apróvadas vadászerdő kialakítása 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9. </w:t>
      </w:r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Apróvadas vadászterület vadgazdálkodási berendezései 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10. </w:t>
      </w:r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>A mezei élőhelyen élő vadfajokra ható tényezők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</w:t>
      </w:r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Ragadozó</w:t>
      </w:r>
      <w:proofErr w:type="gramStart"/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>kontroll</w:t>
      </w:r>
      <w:proofErr w:type="gramEnd"/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1. – bevezetés, jogi háttér, a </w:t>
      </w:r>
      <w:proofErr w:type="spellStart"/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>csapdázás</w:t>
      </w:r>
      <w:proofErr w:type="spellEnd"/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jelentősége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12.</w:t>
      </w:r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Ragadozó</w:t>
      </w:r>
      <w:proofErr w:type="gramStart"/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>kontroll</w:t>
      </w:r>
      <w:proofErr w:type="gramEnd"/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2. – csapdatípusok bemutatása, ismertetése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13. </w:t>
      </w:r>
      <w:r w:rsidRPr="00CA3512">
        <w:rPr>
          <w:rFonts w:ascii="Times New Roman" w:eastAsia="Times New Roman" w:hAnsi="Times New Roman" w:cs="Times New Roman"/>
          <w:bCs/>
          <w:color w:val="000000"/>
          <w:lang w:eastAsia="hu-HU"/>
        </w:rPr>
        <w:t>Esettanulmányok 1.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14. </w:t>
      </w: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Esettanulmányok 2.</w:t>
      </w:r>
    </w:p>
    <w:p w:rsidR="00CA3512" w:rsidRPr="00CA3512" w:rsidRDefault="00CA3512" w:rsidP="00CA35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A3512" w:rsidRPr="00573311" w:rsidRDefault="00CA3512" w:rsidP="005733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 Az aláírás megszerzésnek feltétele a gyakorlatok látogatása, illetve választott témából kiselőadás tartása.</w:t>
      </w:r>
    </w:p>
    <w:p w:rsidR="00CA3512" w:rsidRPr="00CA3512" w:rsidRDefault="00CA3512" w:rsidP="00CA35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A35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FARAGÓ, S. (1997): Élőhelyfejlesztés az apróvad-gazdálkodásban. A fenntartható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apróvad-gazdálkodás</w:t>
      </w:r>
      <w:proofErr w:type="gramEnd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 xml:space="preserve"> környezeti alapjai. Mezőgazda Kiadó, Budapest, 356 pp.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FARAGÓ, S. (1995): Mezei és vízi élőhelyfejlesztés. Egyetemi jegyzet, EFE-EK,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Vadgazda Mérnöki Szak, Sopron, 225 pp.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FARAGÓ, S. (1997): A Magyar Fogolyvédelmi Program. Gazdálkodás és kutatás. MAGYAR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APRÓVAD KÖZLEMÉNYEK 1: 19-30.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JÁNOSKA, F. (2003): Erdősávok szerepe a természetvédelemben és</w:t>
      </w:r>
    </w:p>
    <w:p w:rsidR="00CA3512" w:rsidRPr="00CA3512" w:rsidRDefault="00CA3512" w:rsidP="00CA3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vadgazdálkodásban</w:t>
      </w:r>
      <w:proofErr w:type="gramEnd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. In: BARNA, T. (</w:t>
      </w:r>
      <w:proofErr w:type="spellStart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szerk</w:t>
      </w:r>
      <w:proofErr w:type="spellEnd"/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.): Alföldi erdőkért Egyesület Kutatói Nap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color w:val="000000"/>
          <w:lang w:eastAsia="hu-HU"/>
        </w:rPr>
        <w:t>2003. Tudományos eredmények a gyakorlatban: 70-79.</w:t>
      </w:r>
    </w:p>
    <w:p w:rsidR="00EB164B" w:rsidRDefault="00EB164B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164B" w:rsidRDefault="00EB164B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Vadászati állattan I. MTBVL7002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A3512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Norbert, tanársegéd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6+6 G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A3512" w:rsidRPr="00CA3512" w:rsidRDefault="00CA3512" w:rsidP="00CA351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vadgazdálkodási, vadászati tevékenység szakszerű folytatása elképzelhetetlen elmélyült állattani ismeretek nélkül. Ezek az ismeretek azon túl, hogy lehetővé tesz</w:t>
      </w:r>
      <w:r w:rsidR="00ED59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 a fajok biztos felismerését,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információul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szolgálnak életmódjukat, szaporodási viszonyaikat és viselkedésüket illetően is, melyek ismerete a gyakorlati vadgazdának olykor létkérdés. A tárgy a vadgazdálkodási szempontból fontos madárfajok, ezek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taxonjainak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részletes áttekintését adja, az általános anatómiai, rendszertani, ökológiai ismeretek m</w:t>
      </w:r>
      <w:r w:rsidR="00ED59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ellett. Az anyag részét képezi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madárvédelem, a madárvonulás és a madár apróvadfajok vadászati módjainak az áttekintése is.</w:t>
      </w:r>
    </w:p>
    <w:p w:rsidR="00CA3512" w:rsidRPr="00CA3512" w:rsidRDefault="00CA3512" w:rsidP="00CA351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madarak áttekintése, kialakulásuk, általános jellemzésük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madarak anatómiája I.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madarak anatómiája II.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szaporodásbiológiája, fészkelési jellemzőik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madárrendszertan áttekintése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Tyúkalakúak, vadászható és védett fajok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Galambalakúak, vadászható és védett fajok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Lúdalakúak, vadászható és védett fajok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Sólyomalakúak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Lile- és Darualakúak, vadászható és védett fajok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Énekesmadár-alakúak, Varjúfélék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Madárökológia, madárvonulás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Madárvédelem (hagyományos és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A3512" w:rsidRPr="00CA3512" w:rsidRDefault="00CA3512" w:rsidP="00CA3512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vadászható madárfajok vadászati módjai</w:t>
      </w:r>
    </w:p>
    <w:p w:rsidR="00CA3512" w:rsidRPr="00CA3512" w:rsidRDefault="00CA3512" w:rsidP="00CA3512">
      <w:p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CA3512" w:rsidRPr="00CA3512" w:rsidRDefault="00CA3512" w:rsidP="00CA351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A3512">
        <w:rPr>
          <w:rFonts w:ascii="Times New Roman" w:eastAsia="Times New Roman" w:hAnsi="Times New Roman" w:cs="Times New Roman"/>
          <w:lang w:eastAsia="hu-HU"/>
        </w:rPr>
        <w:t>A félév során 5 ellenőrző dolgozat megíratása az előadások anyagából. Az aláíráshoz az 5 dolgozat legalább 60%-</w:t>
      </w:r>
      <w:proofErr w:type="spellStart"/>
      <w:r w:rsidRPr="00CA3512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CA3512">
        <w:rPr>
          <w:rFonts w:ascii="Times New Roman" w:eastAsia="Times New Roman" w:hAnsi="Times New Roman" w:cs="Times New Roman"/>
          <w:lang w:eastAsia="hu-HU"/>
        </w:rPr>
        <w:t xml:space="preserve"> teljesítése szükséges. A gyakorlatokon heti rendszerességgel számonkérés, amelyek összeredménye legalább elégséges szintet el kell érnie. Ebben az esetben szerezhető vizsgajogosultság.</w:t>
      </w:r>
    </w:p>
    <w:p w:rsidR="00CA3512" w:rsidRPr="00CA3512" w:rsidRDefault="00CA3512" w:rsidP="00CA351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CA3512" w:rsidRPr="00CA3512" w:rsidRDefault="00CA3512" w:rsidP="00CA35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A35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F01523" w:rsidRDefault="00F01523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CA3512" w:rsidRPr="00CA3512" w:rsidRDefault="00CA3512" w:rsidP="00CA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Környezetgazdaságtan. MTBL7045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Bauerné Dr.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Gáthy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Andrea, egyetemi docens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8+0 K</w:t>
      </w:r>
    </w:p>
    <w:p w:rsidR="00CA3512" w:rsidRPr="00CA3512" w:rsidRDefault="00F01523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</w:t>
      </w:r>
      <w:proofErr w:type="gramStart"/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hallgató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környezetgazdaságtan és ökológiai gazdaságtan alapvető fogalmait; 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megismerje a környezetgazdaságtan és ökológiai gazdaságtan környezeti és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ökológiai problémákra adott válaszait, eszközeit;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különbséget tenni a környezeti, társadalmi és gazdasági közelítések között;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környezeti, társadalmi és gazdasági folyamatok kölcsönhatásainak feltárására; 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képes legyen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kapcsolatokat példákkal illusztrálni.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környezetgazdaságtan tárgya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közgazdaságtan, környezetgazdaságtan és ökológiai gazdaságtan tárgya, módszerei és értékválasztása (1.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Jóléti közgazdaságtan és piaci kudarcok 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jóléti közgazdaságtan tételeinek megismerése, az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leírása, csoportosítása. (2-3.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kudarcok kezelése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:rsidR="00CA3512" w:rsidRPr="00CA3512" w:rsidRDefault="00CA3512" w:rsidP="00CA35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Pigou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adó és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Coase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-tétel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gyakorlatban előforduló környezetpolitikai eszközök megértésének alapja. (3-4.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 erőforrások felhasználásának törvényszerűségei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megújuló és nem megújuló természeti erőforrások felhasználásának motivációi, optimális szintje, és ennek hatása az erőforrás állapotára. (10.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monetáris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értékelése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teljes gazdasági érték;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direkt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indirekt értékelési módszerek. A piacon nem mért érték kapcsolata az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externáliákkal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. (10.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Környezetpolitikai eszközök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környezetpolitikai beavatkozások és az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kapcsolatának ismertetése, a lehetséges eszközök rendszerezése (5.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Adminisztratív szabályozás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magánjogi és a közvetlen szabályozás lehetőségeinek ismertetése (6-8.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ösztönzők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TE: gazdasági eszközök ismertetése, hatásosságuk összehasonlítása a közvetlen szabályozással (9.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környezet-állapot mérése és a környezeti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környezet-állapot mérés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nehézségei, az alternatív mutatók megismerése, történeti vonatkozásai, a jelenleg legelterjedtebb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ismertetése. (11.1.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természeti erőforrások és a gazdasági növekedés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gazdasági növekedés és a környezetállapot kapcsolatának felfogása az elmúlt évtizedekben.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és gazdasági modellek. (11.2. fejezet).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Környezetvédelem és kereskedelem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komparatív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előnyök elvének felidézése, kereskedelem negatív környezeti hatásai, a kereskedelem környezeti egyenlegének tárgyilagos, kiegyensúlyozott ismerete. (11.3.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Fenntartható fejlődés </w:t>
      </w:r>
    </w:p>
    <w:p w:rsidR="00CA3512" w:rsidRPr="00CA3512" w:rsidRDefault="00CA3512" w:rsidP="00CA351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fenntartható fejlődés fogalma, értelmezési módjai, </w:t>
      </w:r>
      <w:proofErr w:type="gram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</w:t>
      </w:r>
      <w:proofErr w:type="gram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; az eltartóképesség és a gazdaság lehetséges kölcsönhatásai; tőkeelméleti megközelítés (12. fejezet)</w:t>
      </w:r>
    </w:p>
    <w:p w:rsidR="00CA3512" w:rsidRPr="00CA3512" w:rsidRDefault="00CA3512" w:rsidP="00CA35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során tanultak összegzése, szintézise.</w:t>
      </w:r>
    </w:p>
    <w:p w:rsidR="00CA3512" w:rsidRPr="00CA3512" w:rsidRDefault="00CA3512" w:rsidP="00CA35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512" w:rsidRPr="00CA3512" w:rsidRDefault="00CA3512" w:rsidP="00CA35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CA3512" w:rsidRPr="00CA3512" w:rsidRDefault="00CA3512" w:rsidP="00CA351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A35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 és kötelező irodalom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irodalom: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Kerekes Sándor (2007): A környezetgazdaságtan alapjai. Aula Kiadó, Budapest, ISBN: 978 963 454 226 1</w:t>
      </w:r>
    </w:p>
    <w:p w:rsidR="00CA3512" w:rsidRPr="00CA3512" w:rsidRDefault="00CA3512" w:rsidP="00CA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Szlávik János (2013): Fenntartható gazdálkodás.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Wolters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Bp., 273 o. ISBN: 9789632953458.</w:t>
      </w:r>
    </w:p>
    <w:p w:rsidR="00CA3512" w:rsidRPr="00CA3512" w:rsidRDefault="00CA3512" w:rsidP="00CA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Pataki György – Takács-Sánta András (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(2004): Természet és gazdaság, Ökológiai gazdaságtan szöveggyűjtemény. </w:t>
      </w:r>
      <w:proofErr w:type="spellStart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 w:rsidRPr="00CA3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 ISBN: 2399990776575</w:t>
      </w:r>
    </w:p>
    <w:p w:rsidR="00CA3512" w:rsidRDefault="00CA3512">
      <w:r>
        <w:br w:type="page"/>
      </w:r>
    </w:p>
    <w:p w:rsidR="00365240" w:rsidRPr="00365240" w:rsidRDefault="00365240" w:rsidP="0036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65240" w:rsidRPr="00365240" w:rsidRDefault="00365240" w:rsidP="003652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365240" w:rsidRPr="00365240" w:rsidRDefault="00365240" w:rsidP="0036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5240" w:rsidRPr="00365240" w:rsidRDefault="00365240" w:rsidP="00365240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Vadegészségtan II. </w:t>
      </w:r>
      <w:r w:rsidRPr="0036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MTBVL7018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Pálfyné Dr. Vass Nóra egyetemi adjunktus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Dr. Keserű Péter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Debrecen, levelező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 óra előadás, kötelező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5240" w:rsidRPr="00365240" w:rsidRDefault="00365240" w:rsidP="00365240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 xml:space="preserve">A Vadegészségtan II. tárgy a Vadegészségtan I. folytatásaként ismerteti a legfontosabb, gazdasági haszonállatokat és vadakat érintő bakteriális és paraziták okozta betegségeket. Sor kerül a gombák okozta betegségek, illetve a 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vadfeldolgozás higiéniája, a vadhús vizsgálatának bemutatására is. </w:t>
      </w:r>
      <w:r w:rsidRPr="00365240">
        <w:rPr>
          <w:rFonts w:ascii="Times New Roman" w:eastAsia="Times New Roman" w:hAnsi="Times New Roman" w:cs="Times New Roman"/>
          <w:lang w:eastAsia="hu-HU"/>
        </w:rPr>
        <w:t xml:space="preserve">A hallgató a </w:t>
      </w:r>
      <w:r w:rsidRPr="0036524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vadgazdálkodás és vadászat állategészségügyi és élelmiszerbiztonsági jogszabályait, a kapcsolódó intézményhálózatot, </w:t>
      </w:r>
      <w:proofErr w:type="gramStart"/>
      <w:r w:rsidRPr="00365240">
        <w:rPr>
          <w:rFonts w:ascii="Times New Roman" w:eastAsia="Times New Roman" w:hAnsi="Times New Roman" w:cs="Times New Roman"/>
          <w:color w:val="000000" w:themeColor="text1"/>
          <w:lang w:eastAsia="hu-HU"/>
        </w:rPr>
        <w:t>funkciókat</w:t>
      </w:r>
      <w:proofErr w:type="gramEnd"/>
      <w:r w:rsidRPr="0036524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és folyamatokat megismeri, ismeretei alapján képes lesz a problémák kezelésére, alapvető összefüggések feltárására. 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Baktériumok okozta betegségek I.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Baktériumok okozta betegségek II.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Baktériumok okozta betegségek III.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 xml:space="preserve">Baktériumok okozta betegségek IV. 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 xml:space="preserve">Baktériumok okozta betegségek V. 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Paraziták okozta betegségek I. (Általános fogalmak)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Paraziták okozta betegségek II. (</w:t>
      </w:r>
      <w:proofErr w:type="spellStart"/>
      <w:r w:rsidRPr="00365240">
        <w:rPr>
          <w:rFonts w:ascii="Times New Roman" w:eastAsia="Times New Roman" w:hAnsi="Times New Roman" w:cs="Times New Roman"/>
          <w:lang w:eastAsia="hu-HU"/>
        </w:rPr>
        <w:t>Protozoológia</w:t>
      </w:r>
      <w:proofErr w:type="spellEnd"/>
      <w:r w:rsidRPr="00365240">
        <w:rPr>
          <w:rFonts w:ascii="Times New Roman" w:eastAsia="Times New Roman" w:hAnsi="Times New Roman" w:cs="Times New Roman"/>
          <w:lang w:eastAsia="hu-HU"/>
        </w:rPr>
        <w:t>)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 xml:space="preserve">Paraziták okozta betegségek III. 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 xml:space="preserve">Paraziták okozta betegségek IV. 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Paraziták okozta betegségek V. (</w:t>
      </w:r>
      <w:proofErr w:type="spellStart"/>
      <w:r w:rsidRPr="00365240">
        <w:rPr>
          <w:rFonts w:ascii="Times New Roman" w:eastAsia="Times New Roman" w:hAnsi="Times New Roman" w:cs="Times New Roman"/>
          <w:lang w:eastAsia="hu-HU"/>
        </w:rPr>
        <w:t>Ektoparazitózisok</w:t>
      </w:r>
      <w:proofErr w:type="spellEnd"/>
      <w:r w:rsidRPr="00365240">
        <w:rPr>
          <w:rFonts w:ascii="Times New Roman" w:eastAsia="Times New Roman" w:hAnsi="Times New Roman" w:cs="Times New Roman"/>
          <w:lang w:eastAsia="hu-HU"/>
        </w:rPr>
        <w:t>)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Gombák okozta betegségek VI.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Gombák okozta betegségek VII.</w:t>
      </w:r>
    </w:p>
    <w:p w:rsidR="00365240" w:rsidRPr="00365240" w:rsidRDefault="00365240" w:rsidP="00365240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365240">
        <w:rPr>
          <w:rFonts w:ascii="Times New Roman" w:eastAsia="Times New Roman" w:hAnsi="Times New Roman" w:cs="Times New Roman"/>
          <w:lang w:eastAsia="hu-HU"/>
        </w:rPr>
        <w:t>A vadfeldolgozás higiéniája, a vadhús vizsgálata.</w:t>
      </w:r>
    </w:p>
    <w:p w:rsidR="00365240" w:rsidRPr="00365240" w:rsidRDefault="00365240" w:rsidP="003652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365240">
        <w:rPr>
          <w:rFonts w:ascii="Times New Roman" w:eastAsia="Times New Roman" w:hAnsi="Times New Roman" w:cs="Times New Roman"/>
          <w:lang w:eastAsia="hu-HU"/>
        </w:rPr>
        <w:t>Konzultáció</w:t>
      </w:r>
      <w:proofErr w:type="gramEnd"/>
      <w:r w:rsidRPr="00365240">
        <w:rPr>
          <w:rFonts w:ascii="Times New Roman" w:eastAsia="Times New Roman" w:hAnsi="Times New Roman" w:cs="Times New Roman"/>
          <w:lang w:eastAsia="hu-HU"/>
        </w:rPr>
        <w:t>.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240" w:rsidRPr="00F01523" w:rsidRDefault="00365240" w:rsidP="00F015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365240" w:rsidRPr="00365240" w:rsidRDefault="00365240" w:rsidP="0036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652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előadáson megbeszélt diasorok, vonatkozó, </w:t>
      </w:r>
      <w:proofErr w:type="gramStart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jogszabályok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5240" w:rsidRPr="00F01523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65240" w:rsidRPr="00365240" w:rsidRDefault="00365240" w:rsidP="0036524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Vadbetegségek. (</w:t>
      </w:r>
      <w:proofErr w:type="spellStart"/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Szerk</w:t>
      </w:r>
      <w:proofErr w:type="spellEnd"/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 Sugár László)</w:t>
      </w:r>
      <w:r w:rsidRPr="0036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Mezőgazda Kiadó. Budapest, 2000.</w:t>
      </w:r>
    </w:p>
    <w:p w:rsidR="00365240" w:rsidRPr="00365240" w:rsidRDefault="00365240" w:rsidP="0036524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állategészség-védelem alapjai. (</w:t>
      </w:r>
      <w:proofErr w:type="spellStart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.: Egri Borisz) Mezőgazda Kiadó. Budapest, 2009.</w:t>
      </w:r>
    </w:p>
    <w:p w:rsidR="00365240" w:rsidRPr="00365240" w:rsidRDefault="00365240" w:rsidP="0036524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Állategészség-védelem. (</w:t>
      </w:r>
      <w:proofErr w:type="spellStart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.: Várnagy László) Mezőgazda Kiadó. Budapest, 2002.</w:t>
      </w:r>
    </w:p>
    <w:p w:rsidR="00365240" w:rsidRPr="00365240" w:rsidRDefault="00365240" w:rsidP="00365240">
      <w:pPr>
        <w:tabs>
          <w:tab w:val="left" w:pos="45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állatok anatómiájának és élettanának alapjai. (Bárdos László, </w:t>
      </w:r>
      <w:proofErr w:type="spellStart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>Husvéth</w:t>
      </w:r>
      <w:proofErr w:type="spellEnd"/>
      <w:r w:rsidRPr="00365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Kovács Melinda) Mezőgazda Kiadó. Budapest, 2007.</w:t>
      </w:r>
    </w:p>
    <w:p w:rsidR="00365240" w:rsidRPr="00365240" w:rsidRDefault="00365240" w:rsidP="0036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523" w:rsidRDefault="00F01523" w:rsidP="00C3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1523" w:rsidRDefault="00F01523" w:rsidP="00C3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1523" w:rsidRDefault="00F01523" w:rsidP="00C3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6A8" w:rsidRPr="00C356A8" w:rsidRDefault="00C356A8" w:rsidP="00C3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356A8" w:rsidRPr="00C356A8" w:rsidRDefault="00C356A8" w:rsidP="00C3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C356A8" w:rsidRPr="00C356A8" w:rsidRDefault="00C356A8" w:rsidP="00C3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Kynológia</w:t>
      </w:r>
      <w:proofErr w:type="spellEnd"/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MTBVL7021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Rózsáné Várszegi Zsófia, egyetemi adjunktus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</w:t>
      </w:r>
      <w:r w:rsidR="00F015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ási időterve, vizsga típusa: 8+4</w:t>
      </w: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K</w:t>
      </w:r>
    </w:p>
    <w:p w:rsidR="00C356A8" w:rsidRPr="00C356A8" w:rsidRDefault="00F01523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C356A8"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6A8" w:rsidRPr="00C356A8" w:rsidRDefault="00C356A8" w:rsidP="00C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segítségével a hallgatók megismerhetik a kutya tartás, takarmányozás alapvető feltételeit. Az egyes fajtákat, hasznosíthatóságukat. Mely fajtát érdemes munkakutyaként tartani. Megismerik a szaporítási eljárásokat, mire kell az egyes fajtáknál odafigyelni a szaporításnál. Egy kiskutya felnevelésénél milyen sarokpontok vannak, hogyan lehetséges az alapvető engedelmességi feladatokra megtanítani, mi egy komolyabb munkakutya kiképzésének módja. Ismertetjük az egyes betegségeket, védekezési módokat. Mely fajtákra, mely örökletes betegségre </w:t>
      </w:r>
      <w:proofErr w:type="spellStart"/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terheltebbek</w:t>
      </w:r>
      <w:proofErr w:type="spellEnd"/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, mire érdemes szűrni a tenyésztésük során.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kutya </w:t>
      </w:r>
      <w:proofErr w:type="gramStart"/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domesztikációja .</w:t>
      </w:r>
      <w:proofErr w:type="gramEnd"/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kutya anatómiája.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3. Kutya viselkedéstan.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4. A kutyák tartása.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val="pt-BR" w:eastAsia="hu-HU"/>
        </w:rPr>
        <w:t>5. A kutyák betegségei és egészségvédelme.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6. A kutyák táplálása.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kutyák szaporodásbiológiája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8. Fajtaismeret.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9. A fajták hasznosításának lehetőségei.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kutyák tenyésztésének alapjai.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kutyák küllemtana.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kutyakiképzés alapjai.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56A8" w:rsidRPr="00F01523" w:rsidRDefault="00C356A8" w:rsidP="00F015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C356A8" w:rsidRPr="00C356A8" w:rsidRDefault="00C356A8" w:rsidP="00C356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356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Start"/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>:  Kollokvium</w:t>
      </w:r>
      <w:proofErr w:type="gramEnd"/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</w:t>
      </w:r>
      <w:proofErr w:type="gramStart"/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Az</w:t>
      </w:r>
      <w:proofErr w:type="gramEnd"/>
      <w:r w:rsidRPr="00C35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356A8" w:rsidRPr="00C356A8" w:rsidRDefault="00C356A8" w:rsidP="00C356A8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lang w:eastAsia="hu-HU"/>
        </w:rPr>
      </w:pPr>
      <w:proofErr w:type="spellStart"/>
      <w:r w:rsidRPr="00C356A8">
        <w:rPr>
          <w:rFonts w:ascii="Times New Roman" w:eastAsia="Times New Roman" w:hAnsi="Times New Roman" w:cs="Times New Roman"/>
          <w:iCs/>
          <w:lang w:val="en-GB" w:eastAsia="hu-HU"/>
        </w:rPr>
        <w:t>Zöldágh</w:t>
      </w:r>
      <w:proofErr w:type="spellEnd"/>
      <w:r w:rsidRPr="00C356A8">
        <w:rPr>
          <w:rFonts w:ascii="Times New Roman" w:eastAsia="Times New Roman" w:hAnsi="Times New Roman" w:cs="Times New Roman"/>
          <w:iCs/>
          <w:lang w:val="en-GB" w:eastAsia="hu-HU"/>
        </w:rPr>
        <w:t xml:space="preserve"> László (2001): </w:t>
      </w:r>
      <w:r w:rsidRPr="00C356A8">
        <w:rPr>
          <w:rFonts w:ascii="Times New Roman" w:eastAsia="Times New Roman" w:hAnsi="Times New Roman" w:cs="Times New Roman"/>
          <w:bCs/>
          <w:iCs/>
          <w:lang w:eastAsia="hu-HU"/>
        </w:rPr>
        <w:t>A kutya tenyésztése és egészségvédelme.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356A8">
        <w:rPr>
          <w:rFonts w:ascii="Times New Roman" w:eastAsia="Times New Roman" w:hAnsi="Times New Roman" w:cs="Times New Roman"/>
          <w:lang w:eastAsia="hu-HU"/>
        </w:rPr>
        <w:t>Konrad Lorenz: Ember és kutya.</w:t>
      </w:r>
    </w:p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356A8">
        <w:rPr>
          <w:rFonts w:ascii="Times New Roman" w:eastAsia="Times New Roman" w:hAnsi="Times New Roman" w:cs="Times New Roman"/>
          <w:lang w:eastAsia="hu-HU"/>
        </w:rPr>
        <w:t xml:space="preserve">Carl </w:t>
      </w:r>
      <w:proofErr w:type="spellStart"/>
      <w:r w:rsidRPr="00C356A8">
        <w:rPr>
          <w:rFonts w:ascii="Times New Roman" w:eastAsia="Times New Roman" w:hAnsi="Times New Roman" w:cs="Times New Roman"/>
          <w:lang w:eastAsia="hu-HU"/>
        </w:rPr>
        <w:t>Tabel</w:t>
      </w:r>
      <w:proofErr w:type="spellEnd"/>
      <w:r w:rsidRPr="00C356A8">
        <w:rPr>
          <w:rFonts w:ascii="Times New Roman" w:eastAsia="Times New Roman" w:hAnsi="Times New Roman" w:cs="Times New Roman"/>
          <w:lang w:eastAsia="hu-HU"/>
        </w:rPr>
        <w:t>: A mindenes vadászkutya</w:t>
      </w:r>
    </w:p>
    <w:p w:rsidR="00D31612" w:rsidRDefault="00D31612"/>
    <w:sectPr w:rsidR="00D3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3BF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77A6"/>
    <w:multiLevelType w:val="hybridMultilevel"/>
    <w:tmpl w:val="C1FECF5A"/>
    <w:lvl w:ilvl="0" w:tplc="A0AC65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B55D1E"/>
    <w:multiLevelType w:val="hybridMultilevel"/>
    <w:tmpl w:val="60B8FD96"/>
    <w:lvl w:ilvl="0" w:tplc="F5627A8C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79C372B"/>
    <w:multiLevelType w:val="hybridMultilevel"/>
    <w:tmpl w:val="6F6A9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6"/>
    <w:rsid w:val="00053DC6"/>
    <w:rsid w:val="001016C9"/>
    <w:rsid w:val="00365240"/>
    <w:rsid w:val="003E4D49"/>
    <w:rsid w:val="0044704F"/>
    <w:rsid w:val="00480E8E"/>
    <w:rsid w:val="00573311"/>
    <w:rsid w:val="00752564"/>
    <w:rsid w:val="00901C48"/>
    <w:rsid w:val="009C2A54"/>
    <w:rsid w:val="00AB7D37"/>
    <w:rsid w:val="00C24F20"/>
    <w:rsid w:val="00C356A8"/>
    <w:rsid w:val="00C85315"/>
    <w:rsid w:val="00CA3512"/>
    <w:rsid w:val="00CB73F0"/>
    <w:rsid w:val="00D31612"/>
    <w:rsid w:val="00EB164B"/>
    <w:rsid w:val="00ED59F0"/>
    <w:rsid w:val="00F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FF31"/>
  <w15:chartTrackingRefBased/>
  <w15:docId w15:val="{2313CD18-2EB5-4263-BDB2-D9D3CD5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.unideb.hu/ktvbsc/?m=tananyag&amp;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3660</Words>
  <Characters>25257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2024-02-16T10:01:00Z</dcterms:created>
  <dcterms:modified xsi:type="dcterms:W3CDTF">2024-02-23T09:41:00Z</dcterms:modified>
</cp:coreProperties>
</file>