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C4" w:rsidRDefault="000A68C4" w:rsidP="000A68C4">
      <w:pPr>
        <w:pStyle w:val="Cmsor1"/>
        <w:rPr>
          <w:rFonts w:eastAsia="Calibri"/>
        </w:rPr>
      </w:pPr>
      <w:bookmarkStart w:id="0" w:name="_Toc160402250"/>
      <w:r>
        <w:rPr>
          <w:rFonts w:eastAsia="Calibri"/>
        </w:rPr>
        <w:t>Ö</w:t>
      </w:r>
      <w:r w:rsidRPr="000A68C4">
        <w:rPr>
          <w:rFonts w:eastAsia="Calibri"/>
        </w:rPr>
        <w:t>kológiai és regeneratív gazdálkodó szakmérnök</w:t>
      </w:r>
      <w:r>
        <w:rPr>
          <w:rFonts w:eastAsia="Calibri"/>
        </w:rPr>
        <w:t xml:space="preserve"> -</w:t>
      </w:r>
      <w:bookmarkStart w:id="1" w:name="_GoBack"/>
      <w:bookmarkEnd w:id="1"/>
      <w:r w:rsidRPr="000A68C4">
        <w:rPr>
          <w:rFonts w:eastAsia="Calibri"/>
        </w:rPr>
        <w:t xml:space="preserve"> </w:t>
      </w:r>
      <w:r w:rsidRPr="00FA28EC">
        <w:rPr>
          <w:rFonts w:eastAsia="Calibri"/>
        </w:rPr>
        <w:t>Képzési program</w:t>
      </w:r>
      <w:bookmarkEnd w:id="0"/>
    </w:p>
    <w:p w:rsidR="000A68C4" w:rsidRPr="00FA28EC" w:rsidRDefault="000A68C4" w:rsidP="000A68C4">
      <w:pPr>
        <w:contextualSpacing/>
        <w:rPr>
          <w:rFonts w:eastAsia="Calibri" w:cs="Times New Roman"/>
          <w:szCs w:val="24"/>
        </w:rPr>
      </w:pPr>
    </w:p>
    <w:p w:rsidR="000A68C4" w:rsidRPr="00FA28EC" w:rsidRDefault="000A68C4" w:rsidP="000A68C4">
      <w:pPr>
        <w:pStyle w:val="Cmsor2"/>
        <w:rPr>
          <w:rFonts w:eastAsia="Calibri"/>
        </w:rPr>
      </w:pPr>
      <w:r w:rsidRPr="00FA28EC">
        <w:rPr>
          <w:rFonts w:eastAsia="Calibri"/>
        </w:rPr>
        <w:t>II.1. Alapadatok</w:t>
      </w:r>
    </w:p>
    <w:p w:rsidR="000A68C4" w:rsidRDefault="000A68C4" w:rsidP="000A68C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0A68C4" w:rsidRPr="00C420C6" w:rsidTr="006B7DB5">
        <w:trPr>
          <w:trHeight w:val="569"/>
        </w:trPr>
        <w:tc>
          <w:tcPr>
            <w:tcW w:w="4627" w:type="dxa"/>
            <w:vAlign w:val="center"/>
          </w:tcPr>
          <w:p w:rsidR="000A68C4" w:rsidRPr="00C420C6" w:rsidRDefault="000A68C4" w:rsidP="006B7DB5">
            <w:pPr>
              <w:pStyle w:val="NormlWeb"/>
              <w:jc w:val="both"/>
              <w:rPr>
                <w:rFonts w:ascii="Garamond" w:hAnsi="Garamond"/>
                <w:b/>
                <w:bCs/>
              </w:rPr>
            </w:pPr>
            <w:r w:rsidRPr="00C420C6">
              <w:rPr>
                <w:rFonts w:ascii="Garamond" w:hAnsi="Garamond"/>
                <w:b/>
                <w:bCs/>
              </w:rPr>
              <w:t>Képzés neve:</w:t>
            </w:r>
          </w:p>
        </w:tc>
        <w:tc>
          <w:tcPr>
            <w:tcW w:w="4627" w:type="dxa"/>
            <w:vAlign w:val="center"/>
          </w:tcPr>
          <w:p w:rsidR="000A68C4" w:rsidRPr="00C420C6" w:rsidRDefault="000A68C4" w:rsidP="006B7DB5">
            <w:pPr>
              <w:pStyle w:val="NormlWeb"/>
              <w:rPr>
                <w:rFonts w:ascii="Garamond" w:hAnsi="Garamond"/>
              </w:rPr>
            </w:pPr>
            <w:r>
              <w:rPr>
                <w:rFonts w:ascii="Garamond" w:hAnsi="Garamond"/>
              </w:rPr>
              <w:t xml:space="preserve">ökológiai és regeneratív gazdálkodó szakmérnök </w:t>
            </w:r>
            <w:r w:rsidRPr="00BC6F87">
              <w:rPr>
                <w:rFonts w:ascii="Garamond" w:eastAsia="Calibri" w:hAnsi="Garamond"/>
                <w:bCs/>
              </w:rPr>
              <w:t>szakirányú továbbképzési szak</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Képzési terület:</w:t>
            </w:r>
          </w:p>
        </w:tc>
        <w:tc>
          <w:tcPr>
            <w:tcW w:w="4627" w:type="dxa"/>
            <w:vAlign w:val="center"/>
            <w:hideMark/>
          </w:tcPr>
          <w:p w:rsidR="000A68C4" w:rsidRPr="00C420C6" w:rsidRDefault="000A68C4" w:rsidP="006B7DB5">
            <w:pPr>
              <w:pStyle w:val="NormlWeb"/>
              <w:jc w:val="both"/>
              <w:rPr>
                <w:rFonts w:ascii="Garamond" w:hAnsi="Garamond"/>
              </w:rPr>
            </w:pPr>
            <w:r>
              <w:rPr>
                <w:rFonts w:ascii="Garamond" w:hAnsi="Garamond"/>
              </w:rPr>
              <w:t>agrár</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Képzési ciklus:</w:t>
            </w:r>
          </w:p>
        </w:tc>
        <w:tc>
          <w:tcPr>
            <w:tcW w:w="4627" w:type="dxa"/>
            <w:vAlign w:val="center"/>
            <w:hideMark/>
          </w:tcPr>
          <w:p w:rsidR="000A68C4" w:rsidRPr="00C420C6" w:rsidRDefault="000A68C4" w:rsidP="006B7DB5">
            <w:pPr>
              <w:pStyle w:val="NormlWeb"/>
              <w:jc w:val="both"/>
              <w:rPr>
                <w:rFonts w:ascii="Garamond" w:hAnsi="Garamond"/>
              </w:rPr>
            </w:pPr>
            <w:r w:rsidRPr="00C420C6">
              <w:rPr>
                <w:rFonts w:ascii="Garamond" w:hAnsi="Garamond"/>
              </w:rPr>
              <w:t>szakirányú továbbképzés</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Szakért felelős kar:</w:t>
            </w:r>
          </w:p>
        </w:tc>
        <w:tc>
          <w:tcPr>
            <w:tcW w:w="4627" w:type="dxa"/>
            <w:vAlign w:val="center"/>
            <w:hideMark/>
          </w:tcPr>
          <w:p w:rsidR="000A68C4" w:rsidRPr="000D2FB3" w:rsidRDefault="000A68C4" w:rsidP="006B7DB5">
            <w:pPr>
              <w:pStyle w:val="NormlWeb"/>
              <w:jc w:val="both"/>
              <w:rPr>
                <w:rFonts w:ascii="Garamond" w:hAnsi="Garamond"/>
                <w:bCs/>
              </w:rPr>
            </w:pPr>
            <w:r w:rsidRPr="000D2FB3">
              <w:rPr>
                <w:bCs/>
              </w:rPr>
              <w:t>Mezőgazdaság-, Élelmiszertudományi és Környezetgazdálkodási Kar</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Szakfelelős neve:</w:t>
            </w:r>
          </w:p>
        </w:tc>
        <w:tc>
          <w:tcPr>
            <w:tcW w:w="4627" w:type="dxa"/>
            <w:vAlign w:val="center"/>
            <w:hideMark/>
          </w:tcPr>
          <w:p w:rsidR="000A68C4" w:rsidRPr="00C420C6" w:rsidRDefault="000A68C4" w:rsidP="006B7DB5">
            <w:pPr>
              <w:pStyle w:val="NormlWeb"/>
              <w:jc w:val="both"/>
              <w:rPr>
                <w:rFonts w:ascii="Garamond" w:hAnsi="Garamond"/>
              </w:rPr>
            </w:pPr>
            <w:r w:rsidRPr="00C420C6">
              <w:rPr>
                <w:rFonts w:ascii="Garamond" w:hAnsi="Garamond"/>
              </w:rPr>
              <w:t xml:space="preserve">Dr. </w:t>
            </w:r>
            <w:r>
              <w:rPr>
                <w:rFonts w:ascii="Garamond" w:hAnsi="Garamond"/>
              </w:rPr>
              <w:t>Kutasy Erika Tünde</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Képzési hely(ek) munkarenddel:</w:t>
            </w:r>
          </w:p>
        </w:tc>
        <w:tc>
          <w:tcPr>
            <w:tcW w:w="4627" w:type="dxa"/>
            <w:vAlign w:val="center"/>
            <w:hideMark/>
          </w:tcPr>
          <w:p w:rsidR="000A68C4" w:rsidRPr="00C420C6" w:rsidRDefault="000A68C4" w:rsidP="006B7DB5">
            <w:pPr>
              <w:pStyle w:val="NormlWeb"/>
              <w:jc w:val="both"/>
              <w:rPr>
                <w:rFonts w:ascii="Garamond" w:hAnsi="Garamond"/>
              </w:rPr>
            </w:pPr>
            <w:r>
              <w:rPr>
                <w:rFonts w:ascii="Garamond" w:hAnsi="Garamond"/>
              </w:rPr>
              <w:t>Debrecen</w:t>
            </w:r>
            <w:r w:rsidRPr="00C420C6">
              <w:rPr>
                <w:rFonts w:ascii="Garamond" w:hAnsi="Garamond"/>
              </w:rPr>
              <w:t xml:space="preserve"> –</w:t>
            </w:r>
            <w:r>
              <w:rPr>
                <w:rFonts w:ascii="Garamond" w:hAnsi="Garamond"/>
              </w:rPr>
              <w:t xml:space="preserve"> </w:t>
            </w:r>
            <w:r w:rsidRPr="00C420C6">
              <w:rPr>
                <w:rFonts w:ascii="Garamond" w:hAnsi="Garamond"/>
              </w:rPr>
              <w:t>levelező</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Képzési idő:</w:t>
            </w:r>
          </w:p>
        </w:tc>
        <w:tc>
          <w:tcPr>
            <w:tcW w:w="4627" w:type="dxa"/>
            <w:vAlign w:val="center"/>
            <w:hideMark/>
          </w:tcPr>
          <w:p w:rsidR="000A68C4" w:rsidRPr="00C420C6" w:rsidRDefault="000A68C4" w:rsidP="006B7DB5">
            <w:pPr>
              <w:pStyle w:val="NormlWeb"/>
              <w:jc w:val="both"/>
              <w:rPr>
                <w:rFonts w:ascii="Garamond" w:hAnsi="Garamond"/>
              </w:rPr>
            </w:pPr>
            <w:r>
              <w:rPr>
                <w:rFonts w:ascii="Garamond" w:hAnsi="Garamond"/>
              </w:rPr>
              <w:t xml:space="preserve">3 </w:t>
            </w:r>
            <w:r w:rsidRPr="00C420C6">
              <w:rPr>
                <w:rFonts w:ascii="Garamond" w:hAnsi="Garamond"/>
              </w:rPr>
              <w:t>félév</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Az oklevélhez szükséges kreditek száma:</w:t>
            </w:r>
            <w:r w:rsidRPr="00C420C6">
              <w:rPr>
                <w:rFonts w:ascii="Garamond" w:hAnsi="Garamond"/>
                <w:b/>
                <w:bCs/>
              </w:rPr>
              <w:tab/>
            </w:r>
          </w:p>
        </w:tc>
        <w:tc>
          <w:tcPr>
            <w:tcW w:w="4627" w:type="dxa"/>
            <w:vAlign w:val="center"/>
            <w:hideMark/>
          </w:tcPr>
          <w:p w:rsidR="000A68C4" w:rsidRPr="00C420C6" w:rsidRDefault="000A68C4" w:rsidP="006B7DB5">
            <w:pPr>
              <w:pStyle w:val="NormlWeb"/>
              <w:jc w:val="both"/>
              <w:rPr>
                <w:rFonts w:ascii="Garamond" w:hAnsi="Garamond"/>
              </w:rPr>
            </w:pPr>
            <w:r>
              <w:rPr>
                <w:rFonts w:ascii="Garamond" w:hAnsi="Garamond"/>
              </w:rPr>
              <w:t>90</w:t>
            </w:r>
            <w:r w:rsidRPr="00C420C6">
              <w:rPr>
                <w:rFonts w:ascii="Garamond" w:hAnsi="Garamond"/>
              </w:rPr>
              <w:t xml:space="preserve"> kredit</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Összes kontaktóra száma</w:t>
            </w:r>
          </w:p>
        </w:tc>
        <w:tc>
          <w:tcPr>
            <w:tcW w:w="4627" w:type="dxa"/>
            <w:vAlign w:val="center"/>
            <w:hideMark/>
          </w:tcPr>
          <w:p w:rsidR="000A68C4" w:rsidRPr="00C420C6" w:rsidRDefault="000A68C4" w:rsidP="006B7DB5">
            <w:pPr>
              <w:pStyle w:val="NormlWeb"/>
              <w:jc w:val="both"/>
              <w:rPr>
                <w:rFonts w:ascii="Garamond" w:hAnsi="Garamond"/>
                <w:b/>
                <w:bCs/>
              </w:rPr>
            </w:pP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 xml:space="preserve">          levelező tagozaton: </w:t>
            </w:r>
            <w:r w:rsidRPr="00C420C6">
              <w:rPr>
                <w:rFonts w:ascii="Garamond" w:hAnsi="Garamond"/>
                <w:b/>
                <w:bCs/>
              </w:rPr>
              <w:tab/>
            </w:r>
          </w:p>
        </w:tc>
        <w:tc>
          <w:tcPr>
            <w:tcW w:w="4627" w:type="dxa"/>
            <w:vAlign w:val="center"/>
            <w:hideMark/>
          </w:tcPr>
          <w:p w:rsidR="000A68C4" w:rsidRPr="00C420C6" w:rsidRDefault="000A68C4" w:rsidP="006B7DB5">
            <w:pPr>
              <w:pStyle w:val="NormlWeb"/>
              <w:jc w:val="both"/>
              <w:rPr>
                <w:rFonts w:ascii="Garamond" w:hAnsi="Garamond"/>
                <w:b/>
                <w:bCs/>
              </w:rPr>
            </w:pPr>
            <w:r>
              <w:rPr>
                <w:rFonts w:ascii="Garamond" w:hAnsi="Garamond"/>
              </w:rPr>
              <w:t>310</w:t>
            </w:r>
            <w:r w:rsidRPr="00C420C6">
              <w:rPr>
                <w:rFonts w:ascii="Garamond" w:hAnsi="Garamond"/>
              </w:rPr>
              <w:t xml:space="preserve"> óra</w:t>
            </w: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Szakmai gyakorlat ideje, kreditje, jellege</w:t>
            </w:r>
          </w:p>
        </w:tc>
        <w:tc>
          <w:tcPr>
            <w:tcW w:w="4627" w:type="dxa"/>
            <w:vAlign w:val="center"/>
            <w:hideMark/>
          </w:tcPr>
          <w:p w:rsidR="000A68C4" w:rsidRPr="00C420C6" w:rsidRDefault="000A68C4" w:rsidP="006B7DB5">
            <w:pPr>
              <w:pStyle w:val="NormlWeb"/>
              <w:jc w:val="both"/>
              <w:rPr>
                <w:rFonts w:ascii="Garamond" w:hAnsi="Garamond"/>
                <w:b/>
                <w:bCs/>
              </w:rPr>
            </w:pPr>
          </w:p>
        </w:tc>
      </w:tr>
      <w:tr w:rsidR="000A68C4" w:rsidRPr="00C420C6" w:rsidTr="006B7DB5">
        <w:trPr>
          <w:trHeight w:val="569"/>
        </w:trPr>
        <w:tc>
          <w:tcPr>
            <w:tcW w:w="4627" w:type="dxa"/>
            <w:vAlign w:val="center"/>
            <w:hideMark/>
          </w:tcPr>
          <w:p w:rsidR="000A68C4" w:rsidRPr="00C420C6" w:rsidRDefault="000A68C4" w:rsidP="006B7DB5">
            <w:pPr>
              <w:pStyle w:val="NormlWeb"/>
              <w:jc w:val="both"/>
              <w:rPr>
                <w:rFonts w:ascii="Garamond" w:hAnsi="Garamond"/>
                <w:b/>
                <w:bCs/>
              </w:rPr>
            </w:pPr>
            <w:r w:rsidRPr="00C420C6">
              <w:rPr>
                <w:rFonts w:ascii="Garamond" w:hAnsi="Garamond"/>
                <w:b/>
                <w:bCs/>
              </w:rPr>
              <w:t xml:space="preserve">          levelező tagozaton:</w:t>
            </w:r>
          </w:p>
        </w:tc>
        <w:tc>
          <w:tcPr>
            <w:tcW w:w="4627" w:type="dxa"/>
            <w:vAlign w:val="center"/>
            <w:hideMark/>
          </w:tcPr>
          <w:p w:rsidR="000A68C4" w:rsidRPr="00C420C6" w:rsidRDefault="000A68C4" w:rsidP="006B7DB5">
            <w:pPr>
              <w:pStyle w:val="NormlWeb"/>
              <w:jc w:val="both"/>
              <w:rPr>
                <w:rFonts w:ascii="Garamond" w:hAnsi="Garamond"/>
              </w:rPr>
            </w:pPr>
            <w:r>
              <w:rPr>
                <w:rFonts w:ascii="Garamond" w:hAnsi="Garamond"/>
              </w:rPr>
              <w:t>40 óra, 12 kredit</w:t>
            </w:r>
          </w:p>
        </w:tc>
      </w:tr>
      <w:tr w:rsidR="000A68C4" w:rsidRPr="00C420C6" w:rsidTr="006B7DB5">
        <w:trPr>
          <w:trHeight w:val="569"/>
        </w:trPr>
        <w:tc>
          <w:tcPr>
            <w:tcW w:w="4627" w:type="dxa"/>
            <w:vAlign w:val="center"/>
          </w:tcPr>
          <w:p w:rsidR="000A68C4" w:rsidRPr="00C420C6" w:rsidRDefault="000A68C4" w:rsidP="006B7DB5">
            <w:pPr>
              <w:pStyle w:val="NormlWeb"/>
              <w:jc w:val="both"/>
              <w:rPr>
                <w:rFonts w:ascii="Garamond" w:hAnsi="Garamond"/>
                <w:b/>
                <w:bCs/>
              </w:rPr>
            </w:pPr>
          </w:p>
          <w:p w:rsidR="000A68C4" w:rsidRPr="00C420C6" w:rsidRDefault="000A68C4" w:rsidP="006B7DB5">
            <w:pPr>
              <w:pStyle w:val="NormlWeb"/>
              <w:jc w:val="both"/>
              <w:rPr>
                <w:rFonts w:ascii="Garamond" w:hAnsi="Garamond"/>
                <w:b/>
                <w:bCs/>
              </w:rPr>
            </w:pPr>
          </w:p>
        </w:tc>
        <w:tc>
          <w:tcPr>
            <w:tcW w:w="4627" w:type="dxa"/>
            <w:vAlign w:val="center"/>
          </w:tcPr>
          <w:p w:rsidR="000A68C4" w:rsidRDefault="000A68C4" w:rsidP="006B7DB5">
            <w:pPr>
              <w:rPr>
                <w:rFonts w:eastAsia="Times New Roman" w:cs="Times New Roman"/>
                <w:szCs w:val="24"/>
                <w:lang w:eastAsia="hu-HU"/>
              </w:rPr>
            </w:pPr>
            <w:r w:rsidRPr="0058464A">
              <w:rPr>
                <w:rFonts w:eastAsia="Times New Roman" w:cs="Times New Roman"/>
                <w:szCs w:val="24"/>
                <w:lang w:eastAsia="hu-HU"/>
              </w:rPr>
              <w:t xml:space="preserve">A szakmai gyakorlatok (üzemlátogatások árutermelő üzemekben) gyakorlati jeggyel zárulnak azáltal, hogy az üzemlátogatásokból esettanulmányt kell készíteni, mely az elmélet és a gyakorlat szintetizáló feldolgozását célozza meg előre meghatározott tematika szerint. </w:t>
            </w:r>
          </w:p>
          <w:p w:rsidR="000A68C4" w:rsidRPr="0058464A" w:rsidRDefault="000A68C4" w:rsidP="006B7DB5">
            <w:pPr>
              <w:rPr>
                <w:rFonts w:eastAsia="Times New Roman" w:cs="Times New Roman"/>
                <w:szCs w:val="24"/>
                <w:lang w:eastAsia="hu-HU"/>
              </w:rPr>
            </w:pPr>
            <w:r w:rsidRPr="0058464A">
              <w:rPr>
                <w:rFonts w:eastAsia="Times New Roman" w:cs="Times New Roman"/>
                <w:szCs w:val="24"/>
                <w:lang w:eastAsia="hu-HU"/>
              </w:rPr>
              <w:t xml:space="preserve">A szakmai gyakorlatok tantárgyleírását lásd </w:t>
            </w:r>
            <w:r w:rsidRPr="006523F0">
              <w:rPr>
                <w:rFonts w:eastAsia="Times New Roman" w:cs="Times New Roman"/>
                <w:szCs w:val="24"/>
                <w:lang w:eastAsia="hu-HU"/>
              </w:rPr>
              <w:t xml:space="preserve">a III.21.-III.23. </w:t>
            </w:r>
            <w:r w:rsidRPr="0058464A">
              <w:rPr>
                <w:rFonts w:eastAsia="Times New Roman" w:cs="Times New Roman"/>
                <w:szCs w:val="24"/>
                <w:lang w:eastAsia="hu-HU"/>
              </w:rPr>
              <w:t>fejezetekben.</w:t>
            </w:r>
          </w:p>
          <w:p w:rsidR="000A68C4" w:rsidRPr="00C420C6" w:rsidRDefault="000A68C4" w:rsidP="006B7DB5">
            <w:pPr>
              <w:pStyle w:val="NormlWeb"/>
              <w:jc w:val="both"/>
              <w:rPr>
                <w:rFonts w:ascii="Garamond" w:hAnsi="Garamond"/>
              </w:rPr>
            </w:pPr>
          </w:p>
        </w:tc>
      </w:tr>
    </w:tbl>
    <w:p w:rsidR="000A68C4" w:rsidRPr="00C420C6" w:rsidRDefault="000A68C4" w:rsidP="000A68C4">
      <w:pPr>
        <w:pStyle w:val="NormlWeb"/>
        <w:spacing w:before="0" w:beforeAutospacing="0" w:after="0" w:afterAutospacing="0"/>
        <w:jc w:val="both"/>
        <w:rPr>
          <w:rFonts w:ascii="Garamond" w:hAnsi="Garamond"/>
          <w:b/>
          <w:bCs/>
        </w:rPr>
      </w:pPr>
    </w:p>
    <w:p w:rsidR="000A68C4" w:rsidRPr="00C420C6" w:rsidRDefault="000A68C4" w:rsidP="000A68C4">
      <w:pPr>
        <w:spacing w:line="276" w:lineRule="auto"/>
        <w:rPr>
          <w:rFonts w:ascii="Garamond" w:eastAsiaTheme="majorEastAsia" w:hAnsi="Garamond" w:cstheme="majorBidi"/>
          <w:b/>
          <w:bCs/>
          <w:i/>
          <w:iCs/>
        </w:rPr>
      </w:pPr>
      <w:r w:rsidRPr="00C420C6">
        <w:rPr>
          <w:rFonts w:ascii="Garamond" w:eastAsiaTheme="majorEastAsia" w:hAnsi="Garamond" w:cstheme="majorBidi"/>
          <w:b/>
          <w:bCs/>
          <w:i/>
          <w:iCs/>
        </w:rPr>
        <w:t xml:space="preserve">A felvétel feltételei: </w:t>
      </w:r>
      <w:r w:rsidRPr="006B7DB5">
        <w:rPr>
          <w:rFonts w:ascii="Garamond" w:eastAsiaTheme="majorEastAsia" w:hAnsi="Garamond" w:cstheme="majorBidi"/>
        </w:rPr>
        <w:t>agrár képzési területen legalább alapképzésben (korábban főiskolai szintű képzésben) szerzett mérnöki szakképzettség</w:t>
      </w:r>
      <w:r>
        <w:rPr>
          <w:rFonts w:ascii="Garamond" w:eastAsiaTheme="majorEastAsia" w:hAnsi="Garamond" w:cstheme="majorBidi"/>
        </w:rPr>
        <w:t>.</w:t>
      </w:r>
    </w:p>
    <w:p w:rsidR="000A68C4" w:rsidRPr="00D13835" w:rsidRDefault="000A68C4" w:rsidP="000A68C4">
      <w:pPr>
        <w:rPr>
          <w:rFonts w:ascii="Garamond" w:eastAsiaTheme="majorEastAsia" w:hAnsi="Garamond" w:cstheme="majorBidi"/>
          <w:b/>
          <w:bCs/>
          <w:i/>
          <w:iCs/>
        </w:rPr>
      </w:pPr>
      <w:r w:rsidRPr="00D13835">
        <w:rPr>
          <w:rFonts w:ascii="Garamond" w:hAnsi="Garamond"/>
          <w:b/>
          <w:bCs/>
          <w:i/>
          <w:iCs/>
        </w:rPr>
        <w:br w:type="page"/>
      </w:r>
    </w:p>
    <w:p w:rsidR="000A68C4" w:rsidRDefault="000A68C4" w:rsidP="000A68C4">
      <w:pPr>
        <w:spacing w:after="200" w:line="276" w:lineRule="auto"/>
        <w:jc w:val="left"/>
        <w:rPr>
          <w:rFonts w:eastAsia="Calibri" w:cs="Times New Roman"/>
          <w:b/>
          <w:bCs/>
          <w:szCs w:val="24"/>
        </w:rPr>
      </w:pPr>
    </w:p>
    <w:p w:rsidR="000A68C4" w:rsidRPr="000A2258" w:rsidRDefault="000A68C4" w:rsidP="000A68C4">
      <w:pPr>
        <w:pStyle w:val="Cmsor2"/>
        <w:rPr>
          <w:rFonts w:eastAsia="Times New Roman"/>
          <w:lang w:eastAsia="hu-HU"/>
        </w:rPr>
      </w:pPr>
      <w:bookmarkStart w:id="2" w:name="_Toc160402252"/>
      <w:r w:rsidRPr="000A2258">
        <w:rPr>
          <w:rFonts w:eastAsia="Times New Roman"/>
          <w:lang w:eastAsia="hu-HU"/>
        </w:rPr>
        <w:t>II.2. A szak képzési és kimeneti követelményei</w:t>
      </w:r>
      <w:bookmarkEnd w:id="2"/>
    </w:p>
    <w:p w:rsidR="000A68C4" w:rsidRPr="000A2258" w:rsidRDefault="000A68C4" w:rsidP="000A68C4">
      <w:pPr>
        <w:contextualSpacing/>
        <w:rPr>
          <w:rFonts w:eastAsia="Calibri" w:cs="Times New Roman"/>
          <w:szCs w:val="24"/>
        </w:rPr>
      </w:pPr>
    </w:p>
    <w:p w:rsidR="000A68C4" w:rsidRPr="000A2258" w:rsidRDefault="000A68C4" w:rsidP="000A68C4">
      <w:pPr>
        <w:rPr>
          <w:rFonts w:eastAsia="Times New Roman" w:cs="Times New Roman"/>
          <w:bCs/>
          <w:szCs w:val="24"/>
          <w:lang w:eastAsia="hu-HU"/>
        </w:rPr>
      </w:pPr>
      <w:r w:rsidRPr="000A2258">
        <w:rPr>
          <w:rFonts w:eastAsia="Calibri" w:cs="Times New Roman"/>
          <w:b/>
          <w:szCs w:val="24"/>
        </w:rPr>
        <w:t>1. A szakirányú továbbképzés megnevezése:</w:t>
      </w:r>
      <w:r>
        <w:rPr>
          <w:rFonts w:eastAsia="Calibri" w:cs="Times New Roman"/>
          <w:b/>
          <w:szCs w:val="24"/>
        </w:rPr>
        <w:t xml:space="preserve"> </w:t>
      </w:r>
      <w:r>
        <w:rPr>
          <w:rFonts w:eastAsia="Times New Roman" w:cs="Times New Roman"/>
          <w:bCs/>
          <w:szCs w:val="24"/>
          <w:lang w:eastAsia="hu-HU"/>
        </w:rPr>
        <w:t>ö</w:t>
      </w:r>
      <w:r w:rsidRPr="000A2258">
        <w:rPr>
          <w:rFonts w:eastAsia="Times New Roman" w:cs="Times New Roman"/>
          <w:bCs/>
          <w:szCs w:val="24"/>
          <w:lang w:eastAsia="hu-HU"/>
        </w:rPr>
        <w:t>kológiai és regeneratív gazdálkod</w:t>
      </w:r>
      <w:r>
        <w:rPr>
          <w:rFonts w:eastAsia="Times New Roman" w:cs="Times New Roman"/>
          <w:bCs/>
          <w:szCs w:val="24"/>
          <w:lang w:eastAsia="hu-HU"/>
        </w:rPr>
        <w:t>ó szakmérnök</w:t>
      </w:r>
      <w:r w:rsidRPr="000A2258">
        <w:rPr>
          <w:rFonts w:eastAsia="Times New Roman" w:cs="Times New Roman"/>
          <w:bCs/>
          <w:szCs w:val="24"/>
          <w:lang w:eastAsia="hu-HU"/>
        </w:rPr>
        <w:t xml:space="preserve"> szakirányú továbbképzés</w:t>
      </w:r>
      <w:r>
        <w:rPr>
          <w:rFonts w:eastAsia="Times New Roman" w:cs="Times New Roman"/>
          <w:bCs/>
          <w:szCs w:val="24"/>
          <w:lang w:eastAsia="hu-HU"/>
        </w:rPr>
        <w:t>i szak</w:t>
      </w:r>
    </w:p>
    <w:p w:rsidR="000A68C4" w:rsidRDefault="000A68C4" w:rsidP="000A68C4">
      <w:pPr>
        <w:contextualSpacing/>
        <w:rPr>
          <w:rFonts w:eastAsia="Calibri" w:cs="Times New Roman"/>
          <w:szCs w:val="24"/>
        </w:rPr>
      </w:pPr>
    </w:p>
    <w:p w:rsidR="000A68C4" w:rsidRPr="0001370F" w:rsidRDefault="000A68C4" w:rsidP="000A68C4">
      <w:pPr>
        <w:rPr>
          <w:rFonts w:ascii="Garamond" w:hAnsi="Garamond"/>
          <w:bCs/>
          <w:lang w:eastAsia="hu-HU"/>
        </w:rPr>
      </w:pPr>
      <w:r w:rsidRPr="0001370F">
        <w:rPr>
          <w:rFonts w:ascii="Garamond" w:eastAsia="Calibri" w:hAnsi="Garamond" w:cs="Times New Roman"/>
          <w:b/>
          <w:szCs w:val="24"/>
        </w:rPr>
        <w:t xml:space="preserve">     A szakirányú továbbképzési szak megnevezése angolul:</w:t>
      </w:r>
      <w:r w:rsidRPr="0001370F">
        <w:rPr>
          <w:rFonts w:ascii="Garamond" w:eastAsia="Calibri" w:hAnsi="Garamond" w:cs="Times New Roman"/>
          <w:bCs/>
          <w:szCs w:val="24"/>
        </w:rPr>
        <w:t xml:space="preserve"> </w:t>
      </w:r>
      <w:r w:rsidRPr="00BC6F87">
        <w:rPr>
          <w:rFonts w:ascii="Garamond" w:eastAsia="Calibri" w:hAnsi="Garamond" w:cs="Times New Roman"/>
          <w:bCs/>
          <w:szCs w:val="24"/>
        </w:rPr>
        <w:t>organic and regenerative farming specialist</w:t>
      </w:r>
      <w:r>
        <w:rPr>
          <w:rFonts w:ascii="Garamond" w:eastAsia="Calibri" w:hAnsi="Garamond" w:cs="Times New Roman"/>
          <w:bCs/>
          <w:szCs w:val="24"/>
        </w:rPr>
        <w:t xml:space="preserve"> engineer</w:t>
      </w:r>
      <w:r w:rsidRPr="00BC6F87">
        <w:rPr>
          <w:rFonts w:ascii="Garamond" w:eastAsia="Calibri" w:hAnsi="Garamond" w:cs="Times New Roman"/>
          <w:bCs/>
          <w:szCs w:val="24"/>
        </w:rPr>
        <w:t xml:space="preserve"> postgraduate specialisation programme</w:t>
      </w:r>
    </w:p>
    <w:p w:rsidR="000A68C4" w:rsidRPr="000A2258" w:rsidRDefault="000A68C4" w:rsidP="000A68C4">
      <w:pPr>
        <w:contextualSpacing/>
        <w:rPr>
          <w:rFonts w:eastAsia="Calibri" w:cs="Times New Roman"/>
          <w:szCs w:val="24"/>
        </w:rPr>
      </w:pPr>
    </w:p>
    <w:p w:rsidR="000A68C4" w:rsidRPr="000A2258" w:rsidRDefault="000A68C4" w:rsidP="000A68C4">
      <w:pPr>
        <w:rPr>
          <w:b/>
          <w:lang w:eastAsia="hu-HU"/>
        </w:rPr>
      </w:pPr>
      <w:r w:rsidRPr="000A2258">
        <w:rPr>
          <w:b/>
          <w:lang w:eastAsia="hu-HU"/>
        </w:rPr>
        <w:t>2. A szakirányú továbbképzésben szerezhető szakképzettség oklevélben szereplő megnevezése:</w:t>
      </w:r>
    </w:p>
    <w:p w:rsidR="000A68C4" w:rsidRPr="000A2258" w:rsidRDefault="000A68C4" w:rsidP="000A68C4">
      <w:pPr>
        <w:rPr>
          <w:lang w:eastAsia="hu-HU"/>
        </w:rPr>
      </w:pPr>
      <w:r w:rsidRPr="000A2258">
        <w:rPr>
          <w:lang w:eastAsia="hu-HU"/>
        </w:rPr>
        <w:t xml:space="preserve">Ökológiai és </w:t>
      </w:r>
      <w:r>
        <w:rPr>
          <w:lang w:eastAsia="hu-HU"/>
        </w:rPr>
        <w:t>regeneratív gazdálkodó szakmérnök</w:t>
      </w:r>
    </w:p>
    <w:p w:rsidR="000A68C4" w:rsidRPr="000A2258" w:rsidRDefault="000A68C4" w:rsidP="000A68C4">
      <w:pPr>
        <w:rPr>
          <w:lang w:eastAsia="hu-HU"/>
        </w:rPr>
      </w:pPr>
    </w:p>
    <w:p w:rsidR="000A68C4" w:rsidRPr="006523F0" w:rsidRDefault="000A68C4" w:rsidP="000A68C4">
      <w:pPr>
        <w:rPr>
          <w:b/>
          <w:lang w:eastAsia="hu-HU"/>
        </w:rPr>
      </w:pPr>
      <w:r w:rsidRPr="006523F0">
        <w:rPr>
          <w:b/>
          <w:lang w:eastAsia="hu-HU"/>
        </w:rPr>
        <w:t>3. A szakirányú továbbképzés besorolása</w:t>
      </w:r>
    </w:p>
    <w:p w:rsidR="000A68C4" w:rsidRPr="006523F0" w:rsidRDefault="000A68C4" w:rsidP="000A68C4">
      <w:pPr>
        <w:rPr>
          <w:lang w:eastAsia="hu-HU"/>
        </w:rPr>
      </w:pPr>
    </w:p>
    <w:p w:rsidR="000A68C4" w:rsidRPr="006523F0" w:rsidRDefault="000A68C4" w:rsidP="000A68C4">
      <w:pPr>
        <w:rPr>
          <w:lang w:eastAsia="hu-HU"/>
        </w:rPr>
      </w:pPr>
      <w:r w:rsidRPr="006523F0">
        <w:rPr>
          <w:b/>
          <w:lang w:eastAsia="hu-HU"/>
        </w:rPr>
        <w:t>3.1. Képzési terület szerinti besorolás:</w:t>
      </w:r>
      <w:r>
        <w:rPr>
          <w:b/>
          <w:lang w:eastAsia="hu-HU"/>
        </w:rPr>
        <w:t xml:space="preserve"> </w:t>
      </w:r>
      <w:r>
        <w:rPr>
          <w:lang w:eastAsia="hu-HU"/>
        </w:rPr>
        <w:t>a</w:t>
      </w:r>
      <w:r w:rsidRPr="006523F0">
        <w:rPr>
          <w:lang w:eastAsia="hu-HU"/>
        </w:rPr>
        <w:t>grár képzési terület</w:t>
      </w:r>
    </w:p>
    <w:p w:rsidR="000A68C4" w:rsidRPr="006523F0" w:rsidRDefault="000A68C4" w:rsidP="000A68C4">
      <w:pPr>
        <w:ind w:firstLine="426"/>
        <w:rPr>
          <w:lang w:eastAsia="hu-HU"/>
        </w:rPr>
      </w:pPr>
    </w:p>
    <w:p w:rsidR="000A68C4" w:rsidRPr="006523F0" w:rsidRDefault="000A68C4" w:rsidP="000A68C4">
      <w:pPr>
        <w:rPr>
          <w:b/>
          <w:lang w:eastAsia="hu-HU"/>
        </w:rPr>
      </w:pPr>
      <w:r w:rsidRPr="006523F0">
        <w:rPr>
          <w:b/>
          <w:lang w:eastAsia="hu-HU"/>
        </w:rPr>
        <w:t>3.2. A végzettség szerinti besorolás</w:t>
      </w:r>
    </w:p>
    <w:p w:rsidR="000A68C4" w:rsidRPr="0001370F" w:rsidRDefault="000A68C4" w:rsidP="000A68C4">
      <w:pPr>
        <w:ind w:firstLine="426"/>
        <w:rPr>
          <w:rFonts w:ascii="Garamond" w:hAnsi="Garamond"/>
          <w:lang w:eastAsia="hu-HU"/>
        </w:rPr>
      </w:pPr>
      <w:r w:rsidRPr="0001370F">
        <w:rPr>
          <w:rFonts w:ascii="Garamond" w:hAnsi="Garamond"/>
          <w:lang w:eastAsia="hu-HU"/>
        </w:rPr>
        <w:t>3.2.</w:t>
      </w:r>
      <w:r>
        <w:rPr>
          <w:rFonts w:ascii="Garamond" w:hAnsi="Garamond"/>
          <w:lang w:eastAsia="hu-HU"/>
        </w:rPr>
        <w:t>1</w:t>
      </w:r>
      <w:r w:rsidRPr="0001370F">
        <w:rPr>
          <w:rFonts w:ascii="Garamond" w:hAnsi="Garamond"/>
          <w:lang w:eastAsia="hu-HU"/>
        </w:rPr>
        <w:t>. ISCED 2011 szerint: 6</w:t>
      </w:r>
    </w:p>
    <w:p w:rsidR="000A68C4" w:rsidRPr="0001370F" w:rsidRDefault="000A68C4" w:rsidP="000A68C4">
      <w:pPr>
        <w:ind w:firstLine="426"/>
        <w:rPr>
          <w:rFonts w:ascii="Garamond" w:hAnsi="Garamond"/>
          <w:lang w:eastAsia="hu-HU"/>
        </w:rPr>
      </w:pPr>
      <w:r w:rsidRPr="0001370F">
        <w:rPr>
          <w:rFonts w:ascii="Garamond" w:hAnsi="Garamond"/>
          <w:lang w:eastAsia="hu-HU"/>
        </w:rPr>
        <w:t>3.2.</w:t>
      </w:r>
      <w:r>
        <w:rPr>
          <w:rFonts w:ascii="Garamond" w:hAnsi="Garamond"/>
          <w:lang w:eastAsia="hu-HU"/>
        </w:rPr>
        <w:t>2</w:t>
      </w:r>
      <w:r w:rsidRPr="0001370F">
        <w:rPr>
          <w:rFonts w:ascii="Garamond" w:hAnsi="Garamond"/>
          <w:lang w:eastAsia="hu-HU"/>
        </w:rPr>
        <w:t>. az európai keretrendszer szerint: 6</w:t>
      </w:r>
    </w:p>
    <w:p w:rsidR="000A68C4" w:rsidRPr="0001370F" w:rsidRDefault="000A68C4" w:rsidP="000A68C4">
      <w:pPr>
        <w:ind w:firstLine="426"/>
        <w:rPr>
          <w:rFonts w:ascii="Garamond" w:hAnsi="Garamond"/>
          <w:lang w:eastAsia="hu-HU"/>
        </w:rPr>
      </w:pPr>
      <w:r w:rsidRPr="0001370F">
        <w:rPr>
          <w:rFonts w:ascii="Garamond" w:hAnsi="Garamond"/>
          <w:lang w:eastAsia="hu-HU"/>
        </w:rPr>
        <w:t>3.2.</w:t>
      </w:r>
      <w:r>
        <w:rPr>
          <w:rFonts w:ascii="Garamond" w:hAnsi="Garamond"/>
          <w:lang w:eastAsia="hu-HU"/>
        </w:rPr>
        <w:t>3</w:t>
      </w:r>
      <w:r w:rsidRPr="0001370F">
        <w:rPr>
          <w:rFonts w:ascii="Garamond" w:hAnsi="Garamond"/>
          <w:lang w:eastAsia="hu-HU"/>
        </w:rPr>
        <w:t>. a magyar képesítési keretrendszer szerint: 6</w:t>
      </w:r>
    </w:p>
    <w:p w:rsidR="000A68C4" w:rsidRPr="006523F0" w:rsidRDefault="000A68C4" w:rsidP="000A68C4">
      <w:pPr>
        <w:ind w:firstLine="426"/>
        <w:rPr>
          <w:lang w:eastAsia="hu-HU"/>
        </w:rPr>
      </w:pPr>
    </w:p>
    <w:p w:rsidR="000A68C4" w:rsidRPr="006523F0" w:rsidRDefault="000A68C4" w:rsidP="000A68C4">
      <w:pPr>
        <w:rPr>
          <w:b/>
          <w:lang w:eastAsia="hu-HU"/>
        </w:rPr>
      </w:pPr>
      <w:r w:rsidRPr="006523F0">
        <w:rPr>
          <w:b/>
          <w:lang w:eastAsia="hu-HU"/>
        </w:rPr>
        <w:t>3.3. A szakképzettség képzési területek egységes osztályozási rendszere szerinti tanulmányi területi besorolása:</w:t>
      </w:r>
    </w:p>
    <w:p w:rsidR="000A68C4" w:rsidRPr="006523F0" w:rsidRDefault="000A68C4" w:rsidP="000A68C4">
      <w:pPr>
        <w:ind w:firstLine="426"/>
        <w:rPr>
          <w:lang w:eastAsia="hu-HU"/>
        </w:rPr>
      </w:pPr>
      <w:r w:rsidRPr="006523F0">
        <w:rPr>
          <w:lang w:eastAsia="hu-HU"/>
        </w:rPr>
        <w:t>ISCED-F 2013 szerint: 0810</w:t>
      </w:r>
    </w:p>
    <w:p w:rsidR="000A68C4" w:rsidRPr="006523F0" w:rsidRDefault="000A68C4" w:rsidP="000A68C4">
      <w:pPr>
        <w:rPr>
          <w:lang w:eastAsia="hu-HU"/>
        </w:rPr>
      </w:pPr>
    </w:p>
    <w:p w:rsidR="000A68C4" w:rsidRPr="0001370F" w:rsidRDefault="000A68C4" w:rsidP="000A68C4">
      <w:pPr>
        <w:contextualSpacing/>
        <w:rPr>
          <w:rFonts w:ascii="Garamond" w:eastAsia="Times New Roman" w:hAnsi="Garamond" w:cs="Times New Roman"/>
          <w:szCs w:val="24"/>
          <w:lang w:eastAsia="hu-HU"/>
        </w:rPr>
      </w:pPr>
      <w:r w:rsidRPr="0001370F">
        <w:rPr>
          <w:rFonts w:ascii="Garamond" w:eastAsia="Times New Roman" w:hAnsi="Garamond" w:cs="Times New Roman"/>
          <w:b/>
          <w:bCs/>
          <w:szCs w:val="24"/>
          <w:lang w:eastAsia="hu-HU"/>
        </w:rPr>
        <w:t xml:space="preserve">4. A képzési idő félévekben meghatározva: </w:t>
      </w:r>
      <w:r w:rsidRPr="0001370F">
        <w:rPr>
          <w:rFonts w:ascii="Garamond" w:eastAsia="Times New Roman" w:hAnsi="Garamond" w:cs="Times New Roman"/>
          <w:szCs w:val="24"/>
          <w:lang w:eastAsia="hu-HU"/>
        </w:rPr>
        <w:t>3 félév</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contextualSpacing/>
        <w:rPr>
          <w:rFonts w:ascii="Garamond" w:eastAsia="Calibri" w:hAnsi="Garamond" w:cs="Times New Roman"/>
          <w:bCs/>
          <w:szCs w:val="24"/>
        </w:rPr>
      </w:pPr>
      <w:r w:rsidRPr="0001370F">
        <w:rPr>
          <w:rFonts w:ascii="Garamond" w:eastAsia="Calibri" w:hAnsi="Garamond" w:cs="Times New Roman"/>
          <w:b/>
          <w:szCs w:val="24"/>
        </w:rPr>
        <w:t xml:space="preserve">5. A szakképzettség megszerzéséhez összegyűjtendő kreditek száma: </w:t>
      </w:r>
      <w:r w:rsidRPr="0001370F">
        <w:rPr>
          <w:rFonts w:ascii="Garamond" w:eastAsia="Calibri" w:hAnsi="Garamond" w:cs="Times New Roman"/>
          <w:bCs/>
          <w:szCs w:val="24"/>
        </w:rPr>
        <w:t>90 kredit</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 A képzés célja és a szakmai kompetenciák (tudás, képesség, attitűd, autonómia és felelősség)</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6.1. A képzés célja</w:t>
      </w:r>
    </w:p>
    <w:p w:rsidR="000A68C4" w:rsidRPr="0001370F" w:rsidRDefault="000A68C4" w:rsidP="000A68C4">
      <w:pPr>
        <w:contextualSpacing/>
        <w:rPr>
          <w:rFonts w:ascii="Garamond" w:eastAsia="Calibri" w:hAnsi="Garamond" w:cs="Times New Roman"/>
          <w:szCs w:val="24"/>
        </w:rPr>
      </w:pPr>
      <w:r w:rsidRPr="0001370F">
        <w:rPr>
          <w:rFonts w:ascii="Garamond" w:eastAsia="Calibri" w:hAnsi="Garamond" w:cs="Times New Roman"/>
          <w:szCs w:val="24"/>
        </w:rPr>
        <w:t xml:space="preserve">A képzés célja olyan ökológiai és regeneratív </w:t>
      </w:r>
      <w:r>
        <w:rPr>
          <w:rFonts w:ascii="Garamond" w:eastAsia="Calibri" w:hAnsi="Garamond" w:cs="Times New Roman"/>
          <w:szCs w:val="24"/>
        </w:rPr>
        <w:t xml:space="preserve">gazdálkodó </w:t>
      </w:r>
      <w:r w:rsidRPr="0001370F">
        <w:rPr>
          <w:rFonts w:ascii="Garamond" w:eastAsia="Calibri" w:hAnsi="Garamond" w:cs="Times New Roman"/>
          <w:szCs w:val="24"/>
        </w:rPr>
        <w:t>szak</w:t>
      </w:r>
      <w:r>
        <w:rPr>
          <w:rFonts w:ascii="Garamond" w:eastAsia="Calibri" w:hAnsi="Garamond" w:cs="Times New Roman"/>
          <w:szCs w:val="24"/>
        </w:rPr>
        <w:t>mérnökök</w:t>
      </w:r>
      <w:r w:rsidRPr="0001370F">
        <w:rPr>
          <w:rFonts w:ascii="Garamond" w:eastAsia="Calibri" w:hAnsi="Garamond" w:cs="Times New Roman"/>
          <w:szCs w:val="24"/>
        </w:rPr>
        <w:t xml:space="preserve"> képzése, akik </w:t>
      </w:r>
      <w:r w:rsidRPr="0001370F">
        <w:rPr>
          <w:rFonts w:ascii="Garamond" w:eastAsia="Times New Roman" w:hAnsi="Garamond" w:cs="Times New Roman"/>
          <w:szCs w:val="24"/>
          <w:lang w:eastAsia="hu-HU"/>
        </w:rPr>
        <w:t>képesek a regeneratív gazdálkodáshoz, az ökológiai növénytermesztéshez, kertészethez, állattenyésztéshez tartozó technológiák alkalmazására, ökológia gazdálkodással foglalkozó vállalkozások színvonalas üzemeltetésére, továbbá szakigazgatási vagy egyéb adminisztratív tevékenységek ellátására, valamint rálátással bírnak az ágazat(ok) szakmai és szakmapolitikai tendenciáira.</w:t>
      </w:r>
    </w:p>
    <w:p w:rsidR="000A68C4" w:rsidRDefault="000A68C4" w:rsidP="000A68C4">
      <w:pPr>
        <w:contextualSpacing/>
        <w:rPr>
          <w:rFonts w:ascii="Garamond" w:eastAsia="Calibri" w:hAnsi="Garamond" w:cs="Times New Roman"/>
          <w:b/>
          <w:szCs w:val="24"/>
        </w:rPr>
      </w:pPr>
    </w:p>
    <w:p w:rsidR="000A68C4" w:rsidRPr="0001370F" w:rsidRDefault="000A68C4" w:rsidP="000A68C4">
      <w:pPr>
        <w:contextualSpacing/>
        <w:rPr>
          <w:rFonts w:ascii="Garamond" w:eastAsia="Calibri" w:hAnsi="Garamond" w:cs="Times New Roman"/>
          <w:b/>
          <w:szCs w:val="24"/>
        </w:rPr>
      </w:pP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6.2. Szakmai kompetenciák</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6.2.1. Tudás</w:t>
      </w:r>
    </w:p>
    <w:p w:rsidR="000A68C4" w:rsidRPr="0001370F" w:rsidRDefault="000A68C4" w:rsidP="000A68C4">
      <w:pPr>
        <w:contextualSpacing/>
        <w:rPr>
          <w:rFonts w:ascii="Garamond" w:eastAsia="Calibri" w:hAnsi="Garamond" w:cs="Times New Roman"/>
          <w:szCs w:val="24"/>
        </w:rPr>
      </w:pPr>
      <w:r w:rsidRPr="0001370F">
        <w:rPr>
          <w:rFonts w:ascii="Garamond" w:eastAsia="Calibri" w:hAnsi="Garamond" w:cs="Times New Roman"/>
          <w:szCs w:val="24"/>
        </w:rPr>
        <w:tab/>
        <w:t>A szakon végzett</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tisztában van az ökológiai és regeneratív gazdálkodás biológiai és technológiai alapjaival, az egyes ágazatok agro- és fitotechnikai sajátosságaival és ezek szabályozási lehetőségeivel, a szántóföldi növénytermesztésben és kertészeti termesztésben károsító szervezetekkel és abiotikus hatásokkal, valamint az ellenük alkalmazható hatékony ökológiai védekezési módokkal;</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lastRenderedPageBreak/>
        <w:t>tisztában van azzal, hogy az ökológiai gazdálkodásban előállított növényi és állati termékek az élelmiszerlánc részét képezik, ezzel kapcsolatban tudja és érti az élelmiszerlánc-biztonság alapvető fogalmait, összefüggéseit és folyamatait;</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ismeri a mezőgazdasági termelés és az agrárgazdaság egészére vonatkozó tényeket, főbb jellegzetességeket és összefüggéseket, a releváns agrárgazdasági folyamatokat;</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átlátja az ökológiai gazdaságokban (szántóföldi növénytermesztés, gyümölcs-, szőlő- és zöldségtermesztés, állattenyésztés) felmerülő termelési folyamatok sajátosságait, az ehhez szükséges legfontosabb elméleti és módszertani alapokat és a kapcsolódó gyakorlati ismereteket, vállalkozási menedzsmentismereteket, valamint a termelési folyamatok, az élelmiszerlánc-biztonság és a minőségbiztosítás összefüggéseit;</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ismeri az agrárpolitika és a növénytermesztési, kertészeti, állattenyésztési szakpolitikák (támogatási, adózási stb.) alapvető funkcióit és összefüggéseit;</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rendelkezik az ágazat problémáinak azonosításához szükséges ismeretekkel és a releváns információgyűjtés, elemzés és problémamegoldás módszereivel;</w:t>
      </w:r>
    </w:p>
    <w:p w:rsidR="000A68C4" w:rsidRPr="0001370F" w:rsidRDefault="000A68C4" w:rsidP="000A68C4">
      <w:pPr>
        <w:pStyle w:val="Listaszerbekezds"/>
        <w:numPr>
          <w:ilvl w:val="0"/>
          <w:numId w:val="1"/>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 xml:space="preserve">ismeri a mezőgazdasági termelés és azon belül az egyes növénytermesztési, kertészeti, állattenyésztési ágazatok terminológiáját, a szaknyelv anyanyelvi és </w:t>
      </w:r>
      <w:r>
        <w:rPr>
          <w:rFonts w:ascii="Garamond" w:eastAsia="Times New Roman" w:hAnsi="Garamond" w:cs="Times New Roman"/>
          <w:szCs w:val="24"/>
          <w:lang w:eastAsia="hu-HU"/>
        </w:rPr>
        <w:t xml:space="preserve">legalább </w:t>
      </w:r>
      <w:r w:rsidRPr="0001370F">
        <w:rPr>
          <w:rFonts w:ascii="Garamond" w:eastAsia="Times New Roman" w:hAnsi="Garamond" w:cs="Times New Roman"/>
          <w:szCs w:val="24"/>
          <w:lang w:eastAsia="hu-HU"/>
        </w:rPr>
        <w:t>egy idegen nyelv</w:t>
      </w:r>
      <w:r>
        <w:rPr>
          <w:rFonts w:ascii="Garamond" w:eastAsia="Times New Roman" w:hAnsi="Garamond" w:cs="Times New Roman"/>
          <w:szCs w:val="24"/>
          <w:lang w:eastAsia="hu-HU"/>
        </w:rPr>
        <w:t>i</w:t>
      </w:r>
      <w:r w:rsidRPr="0001370F">
        <w:rPr>
          <w:rFonts w:ascii="Garamond" w:eastAsia="Times New Roman" w:hAnsi="Garamond" w:cs="Times New Roman"/>
          <w:szCs w:val="24"/>
          <w:lang w:eastAsia="hu-HU"/>
        </w:rPr>
        <w:t xml:space="preserve"> jellemző sajátosságait;</w:t>
      </w:r>
    </w:p>
    <w:p w:rsidR="000A68C4" w:rsidRPr="0001370F" w:rsidRDefault="000A68C4" w:rsidP="000A68C4">
      <w:pPr>
        <w:pStyle w:val="Listaszerbekezds"/>
        <w:numPr>
          <w:ilvl w:val="0"/>
          <w:numId w:val="1"/>
        </w:numPr>
        <w:spacing w:after="200" w:line="276" w:lineRule="auto"/>
        <w:ind w:left="714" w:hanging="357"/>
        <w:jc w:val="left"/>
        <w:rPr>
          <w:rFonts w:ascii="Garamond" w:eastAsia="Times New Roman" w:hAnsi="Garamond" w:cs="Times New Roman"/>
          <w:szCs w:val="24"/>
          <w:lang w:eastAsia="hu-HU"/>
        </w:rPr>
      </w:pPr>
      <w:r w:rsidRPr="0001370F">
        <w:rPr>
          <w:rFonts w:ascii="Garamond" w:eastAsia="Times New Roman" w:hAnsi="Garamond" w:cs="Times New Roman"/>
          <w:szCs w:val="24"/>
          <w:lang w:eastAsia="hu-HU"/>
        </w:rPr>
        <w:t xml:space="preserve">ismeri az ökológiai gazdaságokban előállított termékeket és kereskedelmüket. </w:t>
      </w: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6.2.2. Képesség</w:t>
      </w:r>
    </w:p>
    <w:p w:rsidR="000A68C4" w:rsidRPr="0001370F" w:rsidRDefault="000A68C4" w:rsidP="000A68C4">
      <w:pPr>
        <w:contextualSpacing/>
        <w:rPr>
          <w:rFonts w:ascii="Garamond" w:eastAsia="Calibri" w:hAnsi="Garamond" w:cs="Times New Roman"/>
          <w:szCs w:val="24"/>
        </w:rPr>
      </w:pPr>
      <w:r w:rsidRPr="0001370F">
        <w:rPr>
          <w:rFonts w:ascii="Garamond" w:eastAsia="Calibri" w:hAnsi="Garamond" w:cs="Times New Roman"/>
          <w:szCs w:val="24"/>
        </w:rPr>
        <w:tab/>
        <w:t>A szakon végzett</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szántóföldi és kertészeti növények termesztése során képes magas biológiai értékű és élelmiszercélú növények esetén biztonságos, sérülésektől és károsodásoktól mentes termés, illetve áru előállítására, megóvására és igényes kiszerelésére, alkalmas a termékek előállításával, forgalmazásával kapcsolatos szak- és közigazgatási feladatok ellátására;</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képes az ökológiai gazdálkodás területén működő vállalkozások, vállalatok, termelőüzemek, valamint kis-és középvállalkozások irányítására és ezek gazdálkodásának szakszerű működtetésére, figyelembe véve a környezetgazdálkodási és környezetvédelmi előírásokat is;</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az ökológiai növénytermesztési, kertészeti, állattenyésztési ágazatok területén képes a termelést előkészítő és szolgáló eljárások megtervezésére, lebonyolítására, az erőforrások szakszerű elosztására, szakmai döntéseket megalapozó javaslatok kidolgozásában való részvételre, következtetések levonására, nemcsak operatív szinten;</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képes a regeneratív és ökológiai gazdálkodási ágazati szakmai problémák megfogalmazására, a várható trendek felismerésére, önálló szakmai álláspont kialakítására, és annak megvédésére a viták során.</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képes a képzése során elsajátított vizsgálati módszereket alkalmazni;</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 xml:space="preserve">képes az ökológiai és regeneratív gazdálkodásra vonatkozó ismeretek és módszerek alapján részletes elemzésre, alapvető összefüggések feltárására, önálló következtetések levonására; </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képes az írásbeli és szóbeli kommunikációt segítő eszközök hatékony alkalmazására, a szakterülettel kapcsolatos idegen nyelvű információk megértésére, szakterülete tudásanyagának összegző értékelésére anyanyelvén, valamint szaktudományi tartalmak szóbeli és írásos közvetítésére szakmai közönség számára is a speciális szakkifejezéseinek aktív alkalmazása révén;</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képes az IT nyújtotta lehetőségek tudatos és szakszerű használatára, előnyeinek és hátrányainak felismerésére a kertészeti ágazat összefüggéseiben;</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választott ökológiai gazdasági ágazatában képes az ágazat működését meghatározó szakmai ismeretek rendszerszintű átlátására és értelmezésére;</w:t>
      </w:r>
    </w:p>
    <w:p w:rsidR="000A68C4" w:rsidRPr="0001370F" w:rsidRDefault="000A68C4" w:rsidP="000A68C4">
      <w:pPr>
        <w:pStyle w:val="Listaszerbekezds"/>
        <w:numPr>
          <w:ilvl w:val="0"/>
          <w:numId w:val="2"/>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rendelkezik vállalkozásszervezési és -irányítási készséggel.</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6.2.3. Attitűd</w:t>
      </w:r>
    </w:p>
    <w:p w:rsidR="000A68C4" w:rsidRPr="0001370F" w:rsidRDefault="000A68C4" w:rsidP="000A68C4">
      <w:pPr>
        <w:contextualSpacing/>
        <w:rPr>
          <w:rFonts w:ascii="Garamond" w:eastAsia="Calibri" w:hAnsi="Garamond" w:cs="Times New Roman"/>
          <w:szCs w:val="24"/>
        </w:rPr>
      </w:pPr>
      <w:r w:rsidRPr="0001370F">
        <w:rPr>
          <w:rFonts w:ascii="Garamond" w:eastAsia="Calibri" w:hAnsi="Garamond" w:cs="Times New Roman"/>
          <w:szCs w:val="24"/>
        </w:rPr>
        <w:tab/>
        <w:t>A szakon végzett</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Pr>
          <w:rFonts w:ascii="Garamond" w:eastAsia="Times New Roman" w:hAnsi="Garamond" w:cs="Times New Roman"/>
          <w:szCs w:val="24"/>
          <w:lang w:eastAsia="hu-HU"/>
        </w:rPr>
        <w:t xml:space="preserve">tudatosan </w:t>
      </w:r>
      <w:r w:rsidRPr="0001370F">
        <w:rPr>
          <w:rFonts w:ascii="Garamond" w:eastAsia="Times New Roman" w:hAnsi="Garamond" w:cs="Times New Roman"/>
          <w:szCs w:val="24"/>
          <w:lang w:eastAsia="hu-HU"/>
        </w:rPr>
        <w:t>vállalja és hitelesen képviseli az agrárgazdaság, különösen ezen belül az ökológiai és regeneratív gazdálkodás és a kapcsolódó tudományterületek társadalmi szerepét, képviseli szakterületének legfontosabb értékeit;</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bookmarkStart w:id="3" w:name="_Hlk169529991"/>
      <w:r w:rsidRPr="0001370F">
        <w:rPr>
          <w:rFonts w:ascii="Garamond" w:eastAsia="Times New Roman" w:hAnsi="Garamond" w:cs="Times New Roman"/>
          <w:szCs w:val="24"/>
          <w:lang w:eastAsia="hu-HU"/>
        </w:rPr>
        <w:t>kész másokkal együttműködni és képes a kapcsolatteremtésre</w:t>
      </w:r>
      <w:bookmarkEnd w:id="3"/>
      <w:r w:rsidRPr="0001370F">
        <w:rPr>
          <w:rFonts w:ascii="Garamond" w:eastAsia="Times New Roman" w:hAnsi="Garamond" w:cs="Times New Roman"/>
          <w:szCs w:val="24"/>
          <w:lang w:eastAsia="hu-HU"/>
        </w:rPr>
        <w:t>;</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konstruktívan áll a szakmai kérdésekhez, kész kezdeményezni és fogékony az újdonságok iránt, nyitott az agrártudományok alapvető eredményeinek és jellemzőinek hiteles közvetítésére szakmai és nem szakmai célcsoportok számára egyaránt;</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érzékeny a szakterületével kapcsolatosan felmerülő problémákra, törekszik azok elemzésére és megoldására, együttműködési szándékkal közeledik a felmerülő szakmai problémák megoldásához;</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környezettudatos, fenntartható gazdálkodásra törekvő szemlélettel rendelkezik;</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nyitott a termelésfejlesztés legújabb eredményeinek alkalmazására;</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a minőség és környezettudatosság iránt elkötelezett;</w:t>
      </w:r>
    </w:p>
    <w:p w:rsidR="000A68C4" w:rsidRPr="0001370F" w:rsidRDefault="000A68C4" w:rsidP="000A68C4">
      <w:pPr>
        <w:pStyle w:val="Listaszerbekezds"/>
        <w:numPr>
          <w:ilvl w:val="0"/>
          <w:numId w:val="3"/>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szakmai felelősségtudattal és együttműködési készséggel rendelkezik;</w:t>
      </w:r>
    </w:p>
    <w:p w:rsidR="000A68C4" w:rsidRPr="0001370F" w:rsidRDefault="000A68C4" w:rsidP="000A68C4">
      <w:pPr>
        <w:pStyle w:val="Listaszerbekezds"/>
        <w:numPr>
          <w:ilvl w:val="0"/>
          <w:numId w:val="3"/>
        </w:numPr>
        <w:spacing w:after="200" w:line="276" w:lineRule="auto"/>
        <w:ind w:left="714" w:hanging="357"/>
        <w:jc w:val="left"/>
        <w:rPr>
          <w:rFonts w:ascii="Garamond" w:eastAsia="Times New Roman" w:hAnsi="Garamond" w:cs="Times New Roman"/>
          <w:szCs w:val="24"/>
          <w:lang w:eastAsia="hu-HU"/>
        </w:rPr>
      </w:pPr>
      <w:r w:rsidRPr="0001370F">
        <w:rPr>
          <w:rFonts w:ascii="Garamond" w:eastAsia="Times New Roman" w:hAnsi="Garamond" w:cs="Times New Roman"/>
          <w:szCs w:val="24"/>
          <w:lang w:eastAsia="hu-HU"/>
        </w:rPr>
        <w:t xml:space="preserve">elkötelezett az ágazat szakmai és etikai normái mellett. </w:t>
      </w:r>
    </w:p>
    <w:p w:rsidR="000A68C4" w:rsidRPr="0001370F" w:rsidRDefault="000A68C4" w:rsidP="000A68C4">
      <w:pPr>
        <w:contextualSpacing/>
        <w:rPr>
          <w:rFonts w:ascii="Garamond" w:eastAsia="Calibri" w:hAnsi="Garamond" w:cs="Times New Roman"/>
          <w:b/>
          <w:szCs w:val="24"/>
        </w:rPr>
      </w:pPr>
      <w:r w:rsidRPr="0001370F">
        <w:rPr>
          <w:rFonts w:ascii="Garamond" w:eastAsia="Calibri" w:hAnsi="Garamond" w:cs="Times New Roman"/>
          <w:b/>
          <w:szCs w:val="24"/>
        </w:rPr>
        <w:t>6.2.4. Autonómia és felelősség</w:t>
      </w:r>
    </w:p>
    <w:p w:rsidR="000A68C4" w:rsidRPr="0001370F" w:rsidRDefault="000A68C4" w:rsidP="000A68C4">
      <w:pPr>
        <w:contextualSpacing/>
        <w:rPr>
          <w:rFonts w:ascii="Garamond" w:eastAsia="Calibri" w:hAnsi="Garamond" w:cs="Times New Roman"/>
          <w:szCs w:val="24"/>
        </w:rPr>
      </w:pPr>
      <w:r w:rsidRPr="0001370F">
        <w:rPr>
          <w:rFonts w:ascii="Garamond" w:eastAsia="Calibri" w:hAnsi="Garamond" w:cs="Times New Roman"/>
          <w:szCs w:val="24"/>
        </w:rPr>
        <w:tab/>
        <w:t>A szakon végzett</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Felelősségtudattal rendelkezik a munkával és magatartással kapcsolatos szakmai, jogi, etikai normákat, szabályokat illetően;</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önállóan tervezi meg saját szakmai előmenetelét;</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a döntési és a menedzsment funkciókat önállóan gyakorolja a termelésszervezeti egységek szintjén;</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felelősséget érez az ökológiai és regeneratív gazdálkodás szerepének erősítésében;</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felelősséget vállal saját döntéseiért, a saját és az irányítása alatt álló munkatársak munkájáért;</w:t>
      </w:r>
    </w:p>
    <w:p w:rsidR="000A68C4" w:rsidRPr="0001370F" w:rsidRDefault="000A68C4" w:rsidP="000A68C4">
      <w:pPr>
        <w:pStyle w:val="Listaszerbekezds"/>
        <w:numPr>
          <w:ilvl w:val="0"/>
          <w:numId w:val="4"/>
        </w:numPr>
        <w:ind w:left="714" w:hanging="357"/>
        <w:rPr>
          <w:rFonts w:ascii="Garamond" w:eastAsia="Times New Roman" w:hAnsi="Garamond" w:cs="Times New Roman"/>
          <w:szCs w:val="24"/>
          <w:lang w:eastAsia="hu-HU"/>
        </w:rPr>
      </w:pPr>
      <w:r w:rsidRPr="0001370F">
        <w:rPr>
          <w:rFonts w:ascii="Garamond" w:eastAsia="Times New Roman" w:hAnsi="Garamond" w:cs="Times New Roman"/>
          <w:szCs w:val="24"/>
          <w:lang w:eastAsia="hu-HU"/>
        </w:rPr>
        <w:t>felelősséggel vállalja szakmai állásfoglalásainak következményeit.</w:t>
      </w:r>
    </w:p>
    <w:p w:rsidR="000A68C4" w:rsidRPr="0001370F" w:rsidRDefault="000A68C4" w:rsidP="000A68C4">
      <w:pPr>
        <w:contextualSpacing/>
        <w:rPr>
          <w:rFonts w:ascii="Garamond" w:eastAsia="Calibri" w:hAnsi="Garamond" w:cs="Times New Roman"/>
          <w:szCs w:val="24"/>
        </w:rPr>
      </w:pPr>
    </w:p>
    <w:p w:rsidR="000A68C4" w:rsidRPr="0001370F" w:rsidRDefault="000A68C4" w:rsidP="000A68C4">
      <w:pPr>
        <w:rPr>
          <w:rFonts w:ascii="Garamond" w:eastAsia="Times New Roman" w:hAnsi="Garamond" w:cs="Times New Roman"/>
          <w:bCs/>
          <w:szCs w:val="24"/>
          <w:highlight w:val="yellow"/>
          <w:lang w:eastAsia="hu-HU"/>
        </w:rPr>
      </w:pPr>
      <w:r w:rsidRPr="0001370F">
        <w:rPr>
          <w:rFonts w:ascii="Garamond" w:hAnsi="Garamond"/>
          <w:b/>
          <w:lang w:eastAsia="hu-HU"/>
        </w:rPr>
        <w:t>7. A szakirányú továbbképzés szakmai jellemzői, a szakképzettséghez vezető szakterületek és azok kreditaránya, amelyből a szak felépül:</w:t>
      </w:r>
    </w:p>
    <w:p w:rsidR="000A68C4" w:rsidRPr="0001370F" w:rsidRDefault="000A68C4" w:rsidP="000A68C4">
      <w:pPr>
        <w:rPr>
          <w:rFonts w:ascii="Garamond" w:eastAsia="Times New Roman" w:hAnsi="Garamond" w:cs="Times New Roman"/>
          <w:bCs/>
          <w:szCs w:val="24"/>
          <w:highlight w:val="yellow"/>
          <w:lang w:eastAsia="hu-HU"/>
        </w:rPr>
      </w:pPr>
      <w:r w:rsidRPr="0001370F">
        <w:rPr>
          <w:rFonts w:ascii="Garamond" w:eastAsia="Times New Roman" w:hAnsi="Garamond" w:cs="Times New Roman"/>
          <w:szCs w:val="24"/>
          <w:lang w:eastAsia="hu-HU"/>
        </w:rPr>
        <w:t>A szak</w:t>
      </w:r>
      <w:r>
        <w:rPr>
          <w:rFonts w:ascii="Garamond" w:eastAsia="Times New Roman" w:hAnsi="Garamond" w:cs="Times New Roman"/>
          <w:szCs w:val="24"/>
          <w:lang w:eastAsia="hu-HU"/>
        </w:rPr>
        <w:t>mérnök</w:t>
      </w:r>
      <w:r w:rsidRPr="0001370F">
        <w:rPr>
          <w:rFonts w:ascii="Garamond" w:eastAsia="Times New Roman" w:hAnsi="Garamond" w:cs="Times New Roman"/>
          <w:szCs w:val="24"/>
          <w:lang w:eastAsia="hu-HU"/>
        </w:rPr>
        <w:t xml:space="preserve"> képzés agrár-, természet- és társadalomtudományi ismeretek megszerzésére épül, a szakmai és irányítási készségek érvényesítésének követelményével. A főbb szakterületek és ismeretkörök, illetve azok kreditértéke a következő:</w:t>
      </w:r>
    </w:p>
    <w:p w:rsidR="000A68C4" w:rsidRPr="0001370F" w:rsidRDefault="000A68C4" w:rsidP="000A68C4">
      <w:pPr>
        <w:spacing w:after="120"/>
        <w:contextualSpacing/>
        <w:rPr>
          <w:rFonts w:ascii="Garamond" w:eastAsia="Times New Roman" w:hAnsi="Garamond" w:cs="Times New Roman"/>
          <w:b/>
          <w:spacing w:val="-4"/>
          <w:szCs w:val="24"/>
          <w:lang w:eastAsia="hu-HU"/>
        </w:rPr>
      </w:pPr>
    </w:p>
    <w:p w:rsidR="000A68C4" w:rsidRPr="0001370F" w:rsidRDefault="000A68C4" w:rsidP="000A68C4">
      <w:pPr>
        <w:spacing w:after="120"/>
        <w:contextualSpacing/>
        <w:rPr>
          <w:rFonts w:ascii="Garamond" w:eastAsia="Times New Roman" w:hAnsi="Garamond" w:cs="Times New Roman"/>
          <w:b/>
          <w:spacing w:val="-4"/>
          <w:szCs w:val="24"/>
          <w:lang w:eastAsia="hu-HU"/>
        </w:rPr>
      </w:pPr>
      <w:r w:rsidRPr="0001370F">
        <w:rPr>
          <w:rFonts w:ascii="Garamond" w:eastAsia="Times New Roman" w:hAnsi="Garamond" w:cs="Times New Roman"/>
          <w:b/>
          <w:spacing w:val="-4"/>
          <w:szCs w:val="24"/>
          <w:lang w:eastAsia="hu-HU"/>
        </w:rPr>
        <w:t>7.1. Alapozó elméleti ismeretek: 15 kredit</w:t>
      </w:r>
    </w:p>
    <w:p w:rsidR="000A68C4" w:rsidRPr="0001370F" w:rsidRDefault="000A68C4" w:rsidP="000A68C4">
      <w:pPr>
        <w:spacing w:after="120"/>
        <w:ind w:left="720"/>
        <w:contextualSpacing/>
        <w:rPr>
          <w:rFonts w:ascii="Garamond" w:eastAsia="Times New Roman" w:hAnsi="Garamond" w:cs="Times New Roman"/>
          <w:szCs w:val="24"/>
          <w:lang w:eastAsia="hu-HU"/>
        </w:rPr>
      </w:pPr>
      <w:r w:rsidRPr="0001370F">
        <w:rPr>
          <w:rFonts w:ascii="Garamond" w:eastAsia="Times New Roman" w:hAnsi="Garamond" w:cs="Times New Roman"/>
          <w:szCs w:val="24"/>
          <w:lang w:eastAsia="hu-HU"/>
        </w:rPr>
        <w:t xml:space="preserve">Regeneratív és ökológiai gazdálkodás biotikus és abiotikus feltételrendszere, </w:t>
      </w:r>
      <w:r>
        <w:rPr>
          <w:rFonts w:ascii="Garamond" w:eastAsia="Times New Roman" w:hAnsi="Garamond" w:cs="Times New Roman"/>
          <w:szCs w:val="24"/>
          <w:lang w:eastAsia="hu-HU"/>
        </w:rPr>
        <w:t>r</w:t>
      </w:r>
      <w:r w:rsidRPr="0001370F">
        <w:rPr>
          <w:rFonts w:ascii="Garamond" w:eastAsia="Times New Roman" w:hAnsi="Garamond" w:cs="Times New Roman"/>
          <w:szCs w:val="24"/>
          <w:lang w:eastAsia="hu-HU"/>
        </w:rPr>
        <w:t xml:space="preserve">egeneratív és ökológiai szemléletű talajerőgazdálkodás, </w:t>
      </w:r>
      <w:r>
        <w:rPr>
          <w:rFonts w:ascii="Garamond" w:eastAsia="Times New Roman" w:hAnsi="Garamond" w:cs="Times New Roman"/>
          <w:szCs w:val="24"/>
          <w:lang w:eastAsia="hu-HU"/>
        </w:rPr>
        <w:t>r</w:t>
      </w:r>
      <w:r w:rsidRPr="0001370F">
        <w:rPr>
          <w:rFonts w:ascii="Garamond" w:eastAsia="Times New Roman" w:hAnsi="Garamond" w:cs="Times New Roman"/>
          <w:szCs w:val="24"/>
          <w:lang w:eastAsia="hu-HU"/>
        </w:rPr>
        <w:t xml:space="preserve">egeneratív és ökológiai gazdálkodás elméleti és gyakorlati alapjai, </w:t>
      </w:r>
      <w:r>
        <w:rPr>
          <w:rFonts w:ascii="Garamond" w:eastAsia="Times New Roman" w:hAnsi="Garamond" w:cs="Times New Roman"/>
          <w:szCs w:val="24"/>
          <w:lang w:eastAsia="hu-HU"/>
        </w:rPr>
        <w:t>r</w:t>
      </w:r>
      <w:r w:rsidRPr="0001370F">
        <w:rPr>
          <w:rFonts w:ascii="Garamond" w:eastAsia="Times New Roman" w:hAnsi="Garamond" w:cs="Times New Roman"/>
          <w:szCs w:val="24"/>
          <w:lang w:eastAsia="hu-HU"/>
        </w:rPr>
        <w:t xml:space="preserve">egeneratív gazdálkodás és az ökológiai gazdálkodás speciális irányzatai, </w:t>
      </w:r>
      <w:r>
        <w:rPr>
          <w:rFonts w:ascii="Garamond" w:eastAsia="Times New Roman" w:hAnsi="Garamond" w:cs="Times New Roman"/>
          <w:szCs w:val="24"/>
          <w:lang w:eastAsia="hu-HU"/>
        </w:rPr>
        <w:t>ö</w:t>
      </w:r>
      <w:r w:rsidRPr="0001370F">
        <w:rPr>
          <w:rFonts w:ascii="Garamond" w:eastAsia="Times New Roman" w:hAnsi="Garamond" w:cs="Times New Roman"/>
          <w:szCs w:val="24"/>
          <w:lang w:eastAsia="hu-HU"/>
        </w:rPr>
        <w:t>kológiai gazdálkodás ellenőrzése és tanúsítása</w:t>
      </w:r>
    </w:p>
    <w:p w:rsidR="000A68C4" w:rsidRPr="0001370F" w:rsidRDefault="000A68C4" w:rsidP="000A68C4">
      <w:pPr>
        <w:spacing w:after="120"/>
        <w:ind w:left="720"/>
        <w:contextualSpacing/>
        <w:rPr>
          <w:rFonts w:ascii="Garamond" w:eastAsia="Times New Roman" w:hAnsi="Garamond" w:cs="Times New Roman"/>
          <w:szCs w:val="24"/>
          <w:lang w:eastAsia="hu-HU"/>
        </w:rPr>
      </w:pPr>
    </w:p>
    <w:p w:rsidR="000A68C4" w:rsidRPr="0001370F" w:rsidRDefault="000A68C4" w:rsidP="000A68C4">
      <w:pPr>
        <w:contextualSpacing/>
        <w:rPr>
          <w:rFonts w:ascii="Garamond" w:eastAsia="Times New Roman" w:hAnsi="Garamond" w:cs="Times New Roman"/>
          <w:spacing w:val="-4"/>
          <w:szCs w:val="24"/>
          <w:lang w:eastAsia="hu-HU"/>
        </w:rPr>
      </w:pPr>
      <w:r w:rsidRPr="0001370F">
        <w:rPr>
          <w:rFonts w:ascii="Garamond" w:eastAsia="Times New Roman" w:hAnsi="Garamond" w:cs="Times New Roman"/>
          <w:b/>
          <w:spacing w:val="-4"/>
          <w:szCs w:val="24"/>
          <w:lang w:eastAsia="hu-HU"/>
        </w:rPr>
        <w:t>7.2. Szakhoz kapcsolódó specifikus szakmai ismeretek: 42 kredit.</w:t>
      </w:r>
      <w:r w:rsidRPr="0001370F">
        <w:rPr>
          <w:rFonts w:ascii="Garamond" w:eastAsia="Times New Roman" w:hAnsi="Garamond" w:cs="Times New Roman"/>
          <w:spacing w:val="-4"/>
          <w:szCs w:val="24"/>
          <w:lang w:eastAsia="hu-HU"/>
        </w:rPr>
        <w:t xml:space="preserve"> </w:t>
      </w:r>
    </w:p>
    <w:p w:rsidR="000A68C4" w:rsidRDefault="000A68C4" w:rsidP="000A68C4">
      <w:pPr>
        <w:ind w:firstLine="708"/>
        <w:contextualSpacing/>
        <w:rPr>
          <w:rFonts w:ascii="Garamond" w:eastAsia="Times New Roman" w:hAnsi="Garamond" w:cs="Times New Roman"/>
          <w:spacing w:val="-4"/>
          <w:szCs w:val="24"/>
          <w:lang w:eastAsia="hu-HU"/>
        </w:rPr>
      </w:pPr>
      <w:r w:rsidRPr="00BC6F87">
        <w:rPr>
          <w:rFonts w:ascii="Garamond" w:eastAsia="Times New Roman" w:hAnsi="Garamond" w:cs="Times New Roman"/>
          <w:spacing w:val="-4"/>
          <w:szCs w:val="24"/>
          <w:lang w:eastAsia="hu-HU"/>
        </w:rPr>
        <w:t>Növénytermesztés és növényvédelem, állattenyésztés, kertészet</w:t>
      </w:r>
    </w:p>
    <w:p w:rsidR="000A68C4" w:rsidRPr="0001370F" w:rsidRDefault="000A68C4" w:rsidP="000A68C4">
      <w:pPr>
        <w:ind w:firstLine="708"/>
        <w:contextualSpacing/>
        <w:rPr>
          <w:rFonts w:ascii="Garamond" w:eastAsia="Times New Roman" w:hAnsi="Garamond" w:cs="Times New Roman"/>
          <w:spacing w:val="-4"/>
          <w:szCs w:val="24"/>
          <w:lang w:eastAsia="hu-HU"/>
        </w:rPr>
      </w:pPr>
    </w:p>
    <w:p w:rsidR="000A68C4" w:rsidRPr="0001370F" w:rsidRDefault="000A68C4" w:rsidP="000A68C4">
      <w:pPr>
        <w:pStyle w:val="Listaszerbekezds"/>
        <w:numPr>
          <w:ilvl w:val="1"/>
          <w:numId w:val="5"/>
        </w:numPr>
        <w:spacing w:after="120"/>
        <w:rPr>
          <w:rFonts w:ascii="Garamond" w:eastAsia="Times New Roman" w:hAnsi="Garamond" w:cs="Times New Roman"/>
          <w:b/>
          <w:spacing w:val="-4"/>
          <w:szCs w:val="24"/>
          <w:lang w:eastAsia="hu-HU"/>
        </w:rPr>
      </w:pPr>
      <w:r w:rsidRPr="0001370F">
        <w:rPr>
          <w:rFonts w:ascii="Garamond" w:eastAsia="Times New Roman" w:hAnsi="Garamond" w:cs="Times New Roman"/>
          <w:b/>
          <w:spacing w:val="-4"/>
          <w:szCs w:val="24"/>
          <w:lang w:eastAsia="hu-HU"/>
        </w:rPr>
        <w:t>Termékfeldolgozási és értékesítési ismeretek: 6 kredit</w:t>
      </w:r>
    </w:p>
    <w:p w:rsidR="000A68C4" w:rsidRPr="0001370F" w:rsidRDefault="000A68C4" w:rsidP="000A68C4">
      <w:pPr>
        <w:spacing w:after="120"/>
        <w:ind w:left="720"/>
        <w:contextualSpacing/>
        <w:rPr>
          <w:rFonts w:ascii="Garamond" w:eastAsia="Times New Roman" w:hAnsi="Garamond" w:cs="Times New Roman"/>
          <w:spacing w:val="-4"/>
          <w:szCs w:val="24"/>
          <w:lang w:eastAsia="hu-HU"/>
        </w:rPr>
      </w:pPr>
      <w:r w:rsidRPr="0001370F">
        <w:rPr>
          <w:rFonts w:ascii="Garamond" w:eastAsia="Times New Roman" w:hAnsi="Garamond" w:cs="Times New Roman"/>
          <w:spacing w:val="-4"/>
          <w:szCs w:val="24"/>
          <w:lang w:eastAsia="hu-HU"/>
        </w:rPr>
        <w:t xml:space="preserve">Termékfeldolgozás, </w:t>
      </w:r>
      <w:r>
        <w:rPr>
          <w:rFonts w:ascii="Garamond" w:eastAsia="Times New Roman" w:hAnsi="Garamond" w:cs="Times New Roman"/>
          <w:spacing w:val="-4"/>
          <w:szCs w:val="24"/>
          <w:lang w:eastAsia="hu-HU"/>
        </w:rPr>
        <w:t>m</w:t>
      </w:r>
      <w:r w:rsidRPr="0001370F">
        <w:rPr>
          <w:rFonts w:ascii="Garamond" w:eastAsia="Times New Roman" w:hAnsi="Garamond" w:cs="Times New Roman"/>
          <w:spacing w:val="-4"/>
          <w:szCs w:val="24"/>
          <w:lang w:eastAsia="hu-HU"/>
        </w:rPr>
        <w:t xml:space="preserve">inőségbiztosítás, </w:t>
      </w:r>
      <w:r>
        <w:rPr>
          <w:rFonts w:ascii="Garamond" w:eastAsia="Times New Roman" w:hAnsi="Garamond" w:cs="Times New Roman"/>
          <w:spacing w:val="-4"/>
          <w:szCs w:val="24"/>
          <w:lang w:eastAsia="hu-HU"/>
        </w:rPr>
        <w:t>m</w:t>
      </w:r>
      <w:r w:rsidRPr="0001370F">
        <w:rPr>
          <w:rFonts w:ascii="Garamond" w:eastAsia="Times New Roman" w:hAnsi="Garamond" w:cs="Times New Roman"/>
          <w:spacing w:val="-4"/>
          <w:szCs w:val="24"/>
          <w:lang w:eastAsia="hu-HU"/>
        </w:rPr>
        <w:t>arketing és értékesítés</w:t>
      </w:r>
    </w:p>
    <w:p w:rsidR="000A68C4" w:rsidRPr="0001370F" w:rsidRDefault="000A68C4" w:rsidP="000A68C4">
      <w:pPr>
        <w:pStyle w:val="Listaszerbekezds"/>
        <w:numPr>
          <w:ilvl w:val="1"/>
          <w:numId w:val="5"/>
        </w:numPr>
        <w:spacing w:after="120"/>
        <w:rPr>
          <w:rFonts w:ascii="Garamond" w:eastAsia="Times New Roman" w:hAnsi="Garamond" w:cs="Times New Roman"/>
          <w:b/>
          <w:spacing w:val="-4"/>
          <w:szCs w:val="24"/>
          <w:lang w:eastAsia="hu-HU"/>
        </w:rPr>
      </w:pPr>
      <w:r w:rsidRPr="0001370F">
        <w:rPr>
          <w:rFonts w:ascii="Garamond" w:eastAsia="Times New Roman" w:hAnsi="Garamond" w:cs="Times New Roman"/>
          <w:b/>
          <w:spacing w:val="-4"/>
          <w:szCs w:val="24"/>
          <w:lang w:eastAsia="hu-HU"/>
        </w:rPr>
        <w:t xml:space="preserve"> Szabadon választható specifikus szakmai ismeretek: 6 kredit</w:t>
      </w:r>
    </w:p>
    <w:p w:rsidR="000A68C4" w:rsidRPr="0001370F" w:rsidRDefault="000A68C4" w:rsidP="000A68C4">
      <w:pPr>
        <w:spacing w:after="120"/>
        <w:ind w:left="720"/>
        <w:contextualSpacing/>
        <w:rPr>
          <w:rFonts w:ascii="Garamond" w:eastAsia="Times New Roman" w:hAnsi="Garamond" w:cs="Times New Roman"/>
          <w:spacing w:val="-4"/>
          <w:szCs w:val="24"/>
          <w:lang w:eastAsia="hu-HU"/>
        </w:rPr>
      </w:pPr>
      <w:r w:rsidRPr="0001370F">
        <w:rPr>
          <w:rFonts w:ascii="Garamond" w:eastAsia="Times New Roman" w:hAnsi="Garamond" w:cs="Times New Roman"/>
          <w:spacing w:val="-4"/>
          <w:szCs w:val="24"/>
          <w:lang w:eastAsia="hu-HU"/>
        </w:rPr>
        <w:lastRenderedPageBreak/>
        <w:t xml:space="preserve">Gyógy- és fűszernövény termesztés, </w:t>
      </w:r>
      <w:r>
        <w:rPr>
          <w:rFonts w:ascii="Garamond" w:eastAsia="Times New Roman" w:hAnsi="Garamond" w:cs="Times New Roman"/>
          <w:spacing w:val="-4"/>
          <w:szCs w:val="24"/>
          <w:lang w:eastAsia="hu-HU"/>
        </w:rPr>
        <w:t>s</w:t>
      </w:r>
      <w:r w:rsidRPr="0001370F">
        <w:rPr>
          <w:rFonts w:ascii="Garamond" w:eastAsia="Times New Roman" w:hAnsi="Garamond" w:cs="Times New Roman"/>
          <w:spacing w:val="-4"/>
          <w:szCs w:val="24"/>
          <w:lang w:eastAsia="hu-HU"/>
        </w:rPr>
        <w:t xml:space="preserve">zervesanyag-gazdálkodás az ökológiai szemléletű gazdálkodásban, </w:t>
      </w:r>
      <w:r>
        <w:rPr>
          <w:rFonts w:ascii="Garamond" w:eastAsia="Times New Roman" w:hAnsi="Garamond" w:cs="Times New Roman"/>
          <w:spacing w:val="-4"/>
          <w:szCs w:val="24"/>
          <w:lang w:eastAsia="hu-HU"/>
        </w:rPr>
        <w:t>ö</w:t>
      </w:r>
      <w:r w:rsidRPr="0001370F">
        <w:rPr>
          <w:rFonts w:ascii="Garamond" w:eastAsia="Times New Roman" w:hAnsi="Garamond" w:cs="Times New Roman"/>
          <w:spacing w:val="-4"/>
          <w:szCs w:val="24"/>
          <w:lang w:eastAsia="hu-HU"/>
        </w:rPr>
        <w:t xml:space="preserve">koméhészet, </w:t>
      </w:r>
      <w:r>
        <w:rPr>
          <w:rFonts w:ascii="Garamond" w:eastAsia="Times New Roman" w:hAnsi="Garamond" w:cs="Times New Roman"/>
          <w:spacing w:val="-4"/>
          <w:szCs w:val="24"/>
          <w:lang w:eastAsia="hu-HU"/>
        </w:rPr>
        <w:t>t</w:t>
      </w:r>
      <w:r w:rsidRPr="0001370F">
        <w:rPr>
          <w:rFonts w:ascii="Garamond" w:eastAsia="Times New Roman" w:hAnsi="Garamond" w:cs="Times New Roman"/>
          <w:spacing w:val="-4"/>
          <w:szCs w:val="24"/>
          <w:lang w:eastAsia="hu-HU"/>
        </w:rPr>
        <w:t xml:space="preserve">ej- és húsfeldolgozás, </w:t>
      </w:r>
      <w:r>
        <w:rPr>
          <w:rFonts w:ascii="Garamond" w:eastAsia="Times New Roman" w:hAnsi="Garamond" w:cs="Times New Roman"/>
          <w:spacing w:val="-4"/>
          <w:szCs w:val="24"/>
          <w:lang w:eastAsia="hu-HU"/>
        </w:rPr>
        <w:t>n</w:t>
      </w:r>
      <w:r w:rsidRPr="0001370F">
        <w:rPr>
          <w:rFonts w:ascii="Garamond" w:eastAsia="Times New Roman" w:hAnsi="Garamond" w:cs="Times New Roman"/>
          <w:spacing w:val="-4"/>
          <w:szCs w:val="24"/>
          <w:lang w:eastAsia="hu-HU"/>
        </w:rPr>
        <w:t xml:space="preserve">övényi termékek feldolgozása, </w:t>
      </w:r>
      <w:r>
        <w:rPr>
          <w:rFonts w:ascii="Garamond" w:eastAsia="Times New Roman" w:hAnsi="Garamond" w:cs="Times New Roman"/>
          <w:spacing w:val="-4"/>
          <w:szCs w:val="24"/>
          <w:lang w:eastAsia="hu-HU"/>
        </w:rPr>
        <w:t>g</w:t>
      </w:r>
      <w:r w:rsidRPr="0001370F">
        <w:rPr>
          <w:rFonts w:ascii="Garamond" w:eastAsia="Times New Roman" w:hAnsi="Garamond" w:cs="Times New Roman"/>
          <w:spacing w:val="-4"/>
          <w:szCs w:val="24"/>
          <w:lang w:eastAsia="hu-HU"/>
        </w:rPr>
        <w:t>azdálkodás természetvédelmi területen)</w:t>
      </w:r>
    </w:p>
    <w:p w:rsidR="000A68C4" w:rsidRPr="0001370F" w:rsidRDefault="000A68C4" w:rsidP="000A68C4">
      <w:pPr>
        <w:pStyle w:val="Listaszerbekezds"/>
        <w:numPr>
          <w:ilvl w:val="1"/>
          <w:numId w:val="5"/>
        </w:numPr>
        <w:spacing w:after="120"/>
        <w:rPr>
          <w:rFonts w:ascii="Garamond" w:eastAsia="Times New Roman" w:hAnsi="Garamond" w:cs="Times New Roman"/>
          <w:b/>
          <w:spacing w:val="-4"/>
          <w:szCs w:val="24"/>
          <w:lang w:eastAsia="hu-HU"/>
        </w:rPr>
      </w:pPr>
      <w:r w:rsidRPr="0001370F">
        <w:rPr>
          <w:rFonts w:ascii="Garamond" w:eastAsia="Times New Roman" w:hAnsi="Garamond" w:cs="Times New Roman"/>
          <w:b/>
          <w:spacing w:val="-4"/>
          <w:szCs w:val="24"/>
          <w:lang w:eastAsia="hu-HU"/>
        </w:rPr>
        <w:t xml:space="preserve"> Specifikus szakmai gyakorlat: 12 kredit</w:t>
      </w:r>
    </w:p>
    <w:p w:rsidR="000A68C4" w:rsidRPr="0001370F" w:rsidRDefault="000A68C4" w:rsidP="000A68C4">
      <w:pPr>
        <w:spacing w:after="120"/>
        <w:ind w:left="720"/>
        <w:contextualSpacing/>
        <w:rPr>
          <w:rFonts w:ascii="Garamond" w:eastAsia="Times New Roman" w:hAnsi="Garamond" w:cs="Times New Roman"/>
          <w:spacing w:val="-4"/>
          <w:szCs w:val="24"/>
          <w:lang w:eastAsia="hu-HU"/>
        </w:rPr>
      </w:pPr>
      <w:r>
        <w:rPr>
          <w:rFonts w:ascii="Garamond" w:eastAsia="Times New Roman" w:hAnsi="Garamond" w:cs="Times New Roman"/>
          <w:spacing w:val="-4"/>
          <w:szCs w:val="24"/>
          <w:lang w:eastAsia="hu-HU"/>
        </w:rPr>
        <w:t>Ü</w:t>
      </w:r>
      <w:r w:rsidRPr="0001370F">
        <w:rPr>
          <w:rFonts w:ascii="Garamond" w:eastAsia="Times New Roman" w:hAnsi="Garamond" w:cs="Times New Roman"/>
          <w:spacing w:val="-4"/>
          <w:szCs w:val="24"/>
          <w:lang w:eastAsia="hu-HU"/>
        </w:rPr>
        <w:t>zemlátogatás árutermelő üzemekben, esettanulmányok készítése</w:t>
      </w:r>
    </w:p>
    <w:p w:rsidR="000A68C4" w:rsidRPr="0001370F" w:rsidRDefault="000A68C4" w:rsidP="000A68C4">
      <w:pPr>
        <w:pStyle w:val="Listaszerbekezds"/>
        <w:numPr>
          <w:ilvl w:val="1"/>
          <w:numId w:val="5"/>
        </w:numPr>
        <w:spacing w:after="120"/>
        <w:rPr>
          <w:rFonts w:ascii="Garamond" w:eastAsia="Times New Roman" w:hAnsi="Garamond" w:cs="Times New Roman"/>
          <w:b/>
          <w:spacing w:val="-4"/>
          <w:szCs w:val="24"/>
          <w:lang w:eastAsia="hu-HU"/>
        </w:rPr>
      </w:pPr>
      <w:r w:rsidRPr="0001370F">
        <w:rPr>
          <w:rFonts w:ascii="Garamond" w:eastAsia="Times New Roman" w:hAnsi="Garamond" w:cs="Times New Roman"/>
          <w:b/>
          <w:spacing w:val="-4"/>
          <w:szCs w:val="24"/>
          <w:lang w:eastAsia="hu-HU"/>
        </w:rPr>
        <w:t xml:space="preserve"> Szakdolgozat: 9 kredit</w:t>
      </w:r>
    </w:p>
    <w:p w:rsidR="000A68C4" w:rsidRPr="0001370F" w:rsidRDefault="000A68C4" w:rsidP="000A68C4">
      <w:pPr>
        <w:contextualSpacing/>
        <w:rPr>
          <w:rFonts w:ascii="Garamond" w:eastAsia="Calibri" w:hAnsi="Garamond" w:cs="Times New Roman"/>
          <w:szCs w:val="24"/>
        </w:rPr>
      </w:pPr>
    </w:p>
    <w:p w:rsidR="000A68C4" w:rsidRPr="00FA28EC" w:rsidRDefault="000A68C4" w:rsidP="000A68C4">
      <w:pPr>
        <w:spacing w:after="120"/>
        <w:contextualSpacing/>
        <w:rPr>
          <w:rFonts w:eastAsia="Calibri" w:cs="Times New Roman"/>
          <w:b/>
          <w:bCs/>
          <w:szCs w:val="24"/>
        </w:rPr>
      </w:pPr>
      <w:r w:rsidRPr="00FA28EC">
        <w:rPr>
          <w:rFonts w:eastAsia="Calibri" w:cs="Times New Roman"/>
          <w:b/>
          <w:bCs/>
          <w:szCs w:val="24"/>
        </w:rPr>
        <w:t>A követelmények teljesítésének ellenőrzési, értékelési rendszere (szakdolgozat, záróvizsga)</w:t>
      </w:r>
    </w:p>
    <w:p w:rsidR="000A68C4" w:rsidRPr="00FA28EC" w:rsidRDefault="000A68C4" w:rsidP="000A68C4">
      <w:pPr>
        <w:spacing w:after="120"/>
        <w:contextualSpacing/>
        <w:rPr>
          <w:rFonts w:eastAsia="Calibri" w:cs="Times New Roman"/>
          <w:szCs w:val="24"/>
        </w:rPr>
      </w:pPr>
      <w:r w:rsidRPr="00FA28EC">
        <w:rPr>
          <w:rFonts w:eastAsia="Calibri" w:cs="Times New Roman"/>
          <w:szCs w:val="24"/>
        </w:rPr>
        <w:t xml:space="preserve">A képzési és kimeneti követelményekben leírtaknak és a Debreceni Egyetem Tanulmányi és </w:t>
      </w:r>
      <w:r>
        <w:rPr>
          <w:rFonts w:eastAsia="Calibri" w:cs="Times New Roman"/>
          <w:szCs w:val="24"/>
        </w:rPr>
        <w:t>V</w:t>
      </w:r>
      <w:r w:rsidRPr="00FA28EC">
        <w:rPr>
          <w:rFonts w:eastAsia="Calibri" w:cs="Times New Roman"/>
          <w:szCs w:val="24"/>
        </w:rPr>
        <w:t>izsgaszabályzatának megfelelően.</w:t>
      </w:r>
    </w:p>
    <w:p w:rsidR="000A68C4" w:rsidRPr="00FA28EC" w:rsidRDefault="000A68C4" w:rsidP="000A68C4">
      <w:pPr>
        <w:contextualSpacing/>
        <w:rPr>
          <w:rFonts w:eastAsia="Calibri" w:cs="Times New Roman"/>
          <w:szCs w:val="24"/>
        </w:rPr>
      </w:pPr>
    </w:p>
    <w:p w:rsidR="000A68C4" w:rsidRPr="00FA28EC" w:rsidRDefault="000A68C4" w:rsidP="000A68C4">
      <w:pPr>
        <w:autoSpaceDE w:val="0"/>
        <w:autoSpaceDN w:val="0"/>
        <w:adjustRightInd w:val="0"/>
        <w:jc w:val="left"/>
        <w:rPr>
          <w:rFonts w:eastAsia="Calibri" w:cs="Times New Roman"/>
          <w:szCs w:val="24"/>
        </w:rPr>
      </w:pPr>
      <w:r w:rsidRPr="00FA28EC">
        <w:rPr>
          <w:rFonts w:eastAsia="Calibri" w:cs="Times New Roman"/>
          <w:b/>
          <w:bCs/>
          <w:szCs w:val="24"/>
        </w:rPr>
        <w:t xml:space="preserve">A korábban szerzett ismeretek, gyakorlatok beszámítási rendje </w:t>
      </w:r>
    </w:p>
    <w:p w:rsidR="000A68C4" w:rsidRPr="00FA28EC" w:rsidRDefault="000A68C4" w:rsidP="000A68C4">
      <w:pPr>
        <w:tabs>
          <w:tab w:val="left" w:pos="1418"/>
          <w:tab w:val="left" w:pos="5670"/>
        </w:tabs>
        <w:rPr>
          <w:rFonts w:eastAsia="Times New Roman" w:cs="Times New Roman"/>
          <w:szCs w:val="24"/>
          <w:lang w:eastAsia="hu-HU"/>
        </w:rPr>
      </w:pPr>
      <w:r w:rsidRPr="00FA28EC">
        <w:rPr>
          <w:rFonts w:eastAsia="Calibri" w:cs="Times New Roman"/>
          <w:szCs w:val="24"/>
        </w:rPr>
        <w:t>A DE Tanulmányi és Vizsgaszabályzat előírásainak megfelelően a hallgató kérése alapján lehetőség van a korábban szerzett ismeretek elismerésére.</w:t>
      </w:r>
    </w:p>
    <w:p w:rsidR="00576A24" w:rsidRDefault="000A68C4"/>
    <w:sectPr w:rsidR="00576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D49"/>
    <w:multiLevelType w:val="hybridMultilevel"/>
    <w:tmpl w:val="1AACB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6F75557"/>
    <w:multiLevelType w:val="hybridMultilevel"/>
    <w:tmpl w:val="5F768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A77254E"/>
    <w:multiLevelType w:val="multilevel"/>
    <w:tmpl w:val="C244322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712A3D"/>
    <w:multiLevelType w:val="hybridMultilevel"/>
    <w:tmpl w:val="334E9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D7C4DCD"/>
    <w:multiLevelType w:val="hybridMultilevel"/>
    <w:tmpl w:val="CAB03A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C4"/>
    <w:rsid w:val="000A68C4"/>
    <w:rsid w:val="00267CE1"/>
    <w:rsid w:val="004110DE"/>
    <w:rsid w:val="005D72B5"/>
    <w:rsid w:val="008208A3"/>
    <w:rsid w:val="008B77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055"/>
  <w15:chartTrackingRefBased/>
  <w15:docId w15:val="{DE45BDA8-8667-43D7-AF59-EDCD33CA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68C4"/>
    <w:pPr>
      <w:spacing w:after="0" w:line="240" w:lineRule="auto"/>
      <w:jc w:val="both"/>
    </w:pPr>
    <w:rPr>
      <w:rFonts w:ascii="Times New Roman" w:hAnsi="Times New Roman"/>
      <w:sz w:val="24"/>
    </w:rPr>
  </w:style>
  <w:style w:type="paragraph" w:styleId="Cmsor1">
    <w:name w:val="heading 1"/>
    <w:basedOn w:val="Norml"/>
    <w:next w:val="Norml"/>
    <w:link w:val="Cmsor1Char"/>
    <w:uiPriority w:val="9"/>
    <w:qFormat/>
    <w:rsid w:val="000A68C4"/>
    <w:pPr>
      <w:keepNext/>
      <w:keepLines/>
      <w:jc w:val="left"/>
      <w:outlineLvl w:val="0"/>
    </w:pPr>
    <w:rPr>
      <w:rFonts w:eastAsiaTheme="majorEastAsia" w:cstheme="majorBidi"/>
      <w:b/>
      <w:bCs/>
      <w:sz w:val="28"/>
      <w:szCs w:val="28"/>
    </w:rPr>
  </w:style>
  <w:style w:type="paragraph" w:styleId="Cmsor2">
    <w:name w:val="heading 2"/>
    <w:basedOn w:val="Norml"/>
    <w:next w:val="Norml"/>
    <w:link w:val="Cmsor2Char"/>
    <w:uiPriority w:val="9"/>
    <w:unhideWhenUsed/>
    <w:qFormat/>
    <w:rsid w:val="000A68C4"/>
    <w:pPr>
      <w:keepNext/>
      <w:keepLines/>
      <w:jc w:val="left"/>
      <w:outlineLvl w:val="1"/>
    </w:pPr>
    <w:rPr>
      <w:rFonts w:eastAsiaTheme="majorEastAsia" w:cstheme="majorBidi"/>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A68C4"/>
    <w:rPr>
      <w:rFonts w:ascii="Times New Roman" w:eastAsiaTheme="majorEastAsia" w:hAnsi="Times New Roman" w:cstheme="majorBidi"/>
      <w:b/>
      <w:bCs/>
      <w:sz w:val="28"/>
      <w:szCs w:val="28"/>
    </w:rPr>
  </w:style>
  <w:style w:type="character" w:customStyle="1" w:styleId="Cmsor2Char">
    <w:name w:val="Címsor 2 Char"/>
    <w:basedOn w:val="Bekezdsalapbettpusa"/>
    <w:link w:val="Cmsor2"/>
    <w:uiPriority w:val="9"/>
    <w:rsid w:val="000A68C4"/>
    <w:rPr>
      <w:rFonts w:ascii="Times New Roman" w:eastAsiaTheme="majorEastAsia" w:hAnsi="Times New Roman" w:cstheme="majorBidi"/>
      <w:b/>
      <w:bCs/>
      <w:sz w:val="24"/>
      <w:szCs w:val="26"/>
    </w:rPr>
  </w:style>
  <w:style w:type="paragraph" w:styleId="Listaszerbekezds">
    <w:name w:val="List Paragraph"/>
    <w:basedOn w:val="Norml"/>
    <w:link w:val="ListaszerbekezdsChar"/>
    <w:uiPriority w:val="34"/>
    <w:qFormat/>
    <w:rsid w:val="000A68C4"/>
    <w:pPr>
      <w:ind w:left="720"/>
      <w:contextualSpacing/>
    </w:pPr>
  </w:style>
  <w:style w:type="table" w:styleId="Rcsostblzat">
    <w:name w:val="Table Grid"/>
    <w:basedOn w:val="Normltblzat"/>
    <w:uiPriority w:val="39"/>
    <w:rsid w:val="000A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nhideWhenUsed/>
    <w:rsid w:val="000A68C4"/>
    <w:pPr>
      <w:spacing w:before="100" w:beforeAutospacing="1" w:after="100" w:afterAutospacing="1"/>
      <w:jc w:val="left"/>
    </w:pPr>
    <w:rPr>
      <w:rFonts w:eastAsia="Times New Roman" w:cs="Times New Roman"/>
      <w:szCs w:val="24"/>
      <w:lang w:eastAsia="hu-HU"/>
    </w:rPr>
  </w:style>
  <w:style w:type="character" w:styleId="Jegyzethivatkozs">
    <w:name w:val="annotation reference"/>
    <w:basedOn w:val="Bekezdsalapbettpusa"/>
    <w:uiPriority w:val="99"/>
    <w:unhideWhenUsed/>
    <w:rsid w:val="000A68C4"/>
    <w:rPr>
      <w:sz w:val="18"/>
      <w:szCs w:val="18"/>
    </w:rPr>
  </w:style>
  <w:style w:type="paragraph" w:styleId="Jegyzetszveg">
    <w:name w:val="annotation text"/>
    <w:basedOn w:val="Norml"/>
    <w:link w:val="JegyzetszvegChar"/>
    <w:uiPriority w:val="99"/>
    <w:unhideWhenUsed/>
    <w:rsid w:val="000A68C4"/>
    <w:rPr>
      <w:szCs w:val="24"/>
    </w:rPr>
  </w:style>
  <w:style w:type="character" w:customStyle="1" w:styleId="JegyzetszvegChar">
    <w:name w:val="Jegyzetszöveg Char"/>
    <w:basedOn w:val="Bekezdsalapbettpusa"/>
    <w:link w:val="Jegyzetszveg"/>
    <w:uiPriority w:val="99"/>
    <w:rsid w:val="000A68C4"/>
    <w:rPr>
      <w:rFonts w:ascii="Times New Roman" w:hAnsi="Times New Roman"/>
      <w:sz w:val="24"/>
      <w:szCs w:val="24"/>
    </w:rPr>
  </w:style>
  <w:style w:type="character" w:customStyle="1" w:styleId="ListaszerbekezdsChar">
    <w:name w:val="Listaszerű bekezdés Char"/>
    <w:link w:val="Listaszerbekezds"/>
    <w:uiPriority w:val="34"/>
    <w:locked/>
    <w:rsid w:val="000A68C4"/>
    <w:rPr>
      <w:rFonts w:ascii="Times New Roman" w:hAnsi="Times New Roman"/>
      <w:sz w:val="24"/>
    </w:rPr>
  </w:style>
  <w:style w:type="paragraph" w:styleId="Buborkszveg">
    <w:name w:val="Balloon Text"/>
    <w:basedOn w:val="Norml"/>
    <w:link w:val="BuborkszvegChar"/>
    <w:uiPriority w:val="99"/>
    <w:semiHidden/>
    <w:unhideWhenUsed/>
    <w:rsid w:val="000A68C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6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1282</Words>
  <Characters>8853</Characters>
  <Application>Microsoft Office Word</Application>
  <DocSecurity>0</DocSecurity>
  <Lines>73</Lines>
  <Paragraphs>20</Paragraphs>
  <ScaleCrop>false</ScaleCrop>
  <Company>DE MÉK</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Kutasy Erika</dc:creator>
  <cp:keywords/>
  <dc:description/>
  <cp:lastModifiedBy>Kutasy Erika</cp:lastModifiedBy>
  <cp:revision>1</cp:revision>
  <dcterms:created xsi:type="dcterms:W3CDTF">2024-12-17T10:13:00Z</dcterms:created>
  <dcterms:modified xsi:type="dcterms:W3CDTF">2024-12-17T10:17:00Z</dcterms:modified>
</cp:coreProperties>
</file>