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D4" w:rsidRPr="007E2BC0" w:rsidRDefault="00424AD4" w:rsidP="00424AD4">
      <w:pPr>
        <w:pStyle w:val="Cmsor2"/>
        <w:rPr>
          <w:rFonts w:eastAsia="Times New Roman"/>
          <w:lang w:eastAsia="hu-HU"/>
        </w:rPr>
      </w:pPr>
      <w:bookmarkStart w:id="0" w:name="_Toc145044471"/>
      <w:bookmarkStart w:id="1" w:name="_Toc160402253"/>
      <w:r w:rsidRPr="00424AD4">
        <w:rPr>
          <w:rFonts w:eastAsia="Times New Roman"/>
          <w:lang w:eastAsia="hu-HU"/>
        </w:rPr>
        <w:t xml:space="preserve">Ökológiai és </w:t>
      </w:r>
      <w:r w:rsidR="0099735D">
        <w:rPr>
          <w:rFonts w:eastAsia="Times New Roman"/>
          <w:lang w:eastAsia="hu-HU"/>
        </w:rPr>
        <w:t>regeneratív gazdálkodó szakember</w:t>
      </w:r>
      <w:bookmarkStart w:id="2" w:name="_GoBack"/>
      <w:bookmarkEnd w:id="2"/>
      <w:r w:rsidRPr="00424AD4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-Tanterv</w:t>
      </w:r>
      <w:bookmarkEnd w:id="0"/>
      <w:bookmarkEnd w:id="1"/>
    </w:p>
    <w:p w:rsidR="00424AD4" w:rsidRPr="0094637A" w:rsidRDefault="00424AD4" w:rsidP="00424AD4">
      <w:pPr>
        <w:tabs>
          <w:tab w:val="left" w:pos="1418"/>
          <w:tab w:val="left" w:pos="5670"/>
        </w:tabs>
        <w:rPr>
          <w:rFonts w:eastAsia="Times New Roman" w:cs="Times New Roman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8"/>
        <w:gridCol w:w="814"/>
        <w:gridCol w:w="2015"/>
        <w:gridCol w:w="571"/>
        <w:gridCol w:w="571"/>
        <w:gridCol w:w="571"/>
        <w:gridCol w:w="571"/>
        <w:gridCol w:w="571"/>
        <w:gridCol w:w="571"/>
        <w:gridCol w:w="1107"/>
        <w:gridCol w:w="814"/>
      </w:tblGrid>
      <w:tr w:rsidR="00424AD4" w:rsidRPr="0094637A" w:rsidTr="006B7DB5">
        <w:tc>
          <w:tcPr>
            <w:tcW w:w="286" w:type="pct"/>
            <w:vMerge w:val="restar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764" w:type="pct"/>
            <w:gridSpan w:val="3"/>
            <w:vMerge w:val="restar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Tantárgyak</w:t>
            </w:r>
          </w:p>
        </w:tc>
        <w:tc>
          <w:tcPr>
            <w:tcW w:w="1890" w:type="pct"/>
            <w:gridSpan w:val="6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Tantárgyak félévenkénti óraszáma (előadás/gyakorlat)</w:t>
            </w:r>
          </w:p>
        </w:tc>
        <w:tc>
          <w:tcPr>
            <w:tcW w:w="611" w:type="pct"/>
            <w:vMerge w:val="restar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Vizsga-forma</w:t>
            </w:r>
          </w:p>
        </w:tc>
        <w:tc>
          <w:tcPr>
            <w:tcW w:w="449" w:type="pct"/>
            <w:vMerge w:val="restar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Kredit</w:t>
            </w:r>
          </w:p>
        </w:tc>
      </w:tr>
      <w:tr w:rsidR="00424AD4" w:rsidRPr="0094637A" w:rsidTr="006B7DB5">
        <w:trPr>
          <w:trHeight w:val="306"/>
        </w:trPr>
        <w:tc>
          <w:tcPr>
            <w:tcW w:w="286" w:type="pct"/>
            <w:vMerge/>
          </w:tcPr>
          <w:p w:rsidR="00424AD4" w:rsidRPr="0094637A" w:rsidRDefault="00424AD4" w:rsidP="006B7DB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  <w:vMerge/>
          </w:tcPr>
          <w:p w:rsidR="00424AD4" w:rsidRPr="0094637A" w:rsidRDefault="00424AD4" w:rsidP="006B7DB5">
            <w:pPr>
              <w:spacing w:line="360" w:lineRule="auto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I. félév</w:t>
            </w:r>
          </w:p>
        </w:tc>
        <w:tc>
          <w:tcPr>
            <w:tcW w:w="630" w:type="pct"/>
            <w:gridSpan w:val="2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II. félév</w:t>
            </w:r>
          </w:p>
        </w:tc>
        <w:tc>
          <w:tcPr>
            <w:tcW w:w="630" w:type="pct"/>
            <w:gridSpan w:val="2"/>
            <w:vAlign w:val="center"/>
          </w:tcPr>
          <w:p w:rsidR="00424AD4" w:rsidRDefault="00424AD4" w:rsidP="006B7DB5">
            <w:pPr>
              <w:jc w:val="center"/>
            </w:pPr>
            <w:r w:rsidRPr="005E0159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</w:t>
            </w:r>
            <w:r w:rsidRPr="005E0159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I. félév</w:t>
            </w:r>
          </w:p>
        </w:tc>
        <w:tc>
          <w:tcPr>
            <w:tcW w:w="611" w:type="pct"/>
            <w:vMerge/>
          </w:tcPr>
          <w:p w:rsidR="00424AD4" w:rsidRPr="0094637A" w:rsidRDefault="00424AD4" w:rsidP="006B7DB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vMerge/>
          </w:tcPr>
          <w:p w:rsidR="00424AD4" w:rsidRPr="0094637A" w:rsidRDefault="00424AD4" w:rsidP="006B7DB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vMerge/>
            <w:shd w:val="clear" w:color="auto" w:fill="auto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  <w:vMerge/>
            <w:shd w:val="clear" w:color="auto" w:fill="auto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auto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GY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315" w:type="pct"/>
            <w:shd w:val="clear" w:color="auto" w:fill="auto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GY</w:t>
            </w:r>
          </w:p>
        </w:tc>
        <w:tc>
          <w:tcPr>
            <w:tcW w:w="315" w:type="pct"/>
            <w:shd w:val="clear" w:color="auto" w:fill="auto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GY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1764" w:type="pct"/>
            <w:gridSpan w:val="3"/>
            <w:tcBorders>
              <w:top w:val="nil"/>
            </w:tcBorders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Alapozó 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elmélet</w:t>
            </w: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 ismeretek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5</w:t>
            </w: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15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C08EB">
              <w:rPr>
                <w:rFonts w:eastAsia="Times New Roman" w:cs="Times New Roman"/>
                <w:sz w:val="20"/>
                <w:szCs w:val="20"/>
                <w:lang w:eastAsia="hu-HU"/>
              </w:rPr>
              <w:t>Regeneratív és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ö</w:t>
            </w: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kológiai gazdálkodás </w:t>
            </w:r>
            <w:proofErr w:type="spellStart"/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>biotikus</w:t>
            </w:r>
            <w:proofErr w:type="spellEnd"/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és abiotikus feltételrendszere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Pepó Péter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2. 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C08EB">
              <w:rPr>
                <w:rFonts w:eastAsia="Times New Roman" w:cs="Times New Roman"/>
                <w:sz w:val="20"/>
                <w:szCs w:val="20"/>
                <w:lang w:eastAsia="hu-HU"/>
              </w:rPr>
              <w:t>Regeneratív és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ö</w:t>
            </w: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>kológiai szemléletű talajerőgazdálkodás</w:t>
            </w:r>
          </w:p>
          <w:p w:rsidR="00424AD4" w:rsidRPr="006F33A8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6F33A8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Balláné Dr. Kovács Andrea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3. 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C08EB">
              <w:rPr>
                <w:rFonts w:eastAsia="Times New Roman" w:cs="Times New Roman"/>
                <w:sz w:val="20"/>
                <w:szCs w:val="20"/>
                <w:lang w:eastAsia="hu-HU"/>
              </w:rPr>
              <w:t>Regeneratív és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ö</w:t>
            </w: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>kológiai gazdálkodás elméleti és gyakorlati alapjai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6F33A8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Dr. Csajbók József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4. 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Regeneratív</w:t>
            </w: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gazdálkodás és az ökológiai gazdálkodás speciális irányzatai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Dr. Kutasy Erika Tünde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>Ökológiai gazdálkodás ellenőrzése és tanúsítása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Szabó András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1764" w:type="pct"/>
            <w:gridSpan w:val="3"/>
            <w:tcBorders>
              <w:top w:val="nil"/>
            </w:tcBorders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Ökológiai növénytermesztés és növényvédelem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18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Ökológiai növénytermesztés I.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Pepó Péter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keepNext/>
              <w:jc w:val="center"/>
              <w:outlineLvl w:val="4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</w:tcPr>
          <w:p w:rsidR="00424AD4" w:rsidRPr="00DD3FE5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Ökológiai növénytermesztés II.</w:t>
            </w:r>
          </w:p>
          <w:p w:rsidR="00424AD4" w:rsidRPr="00DD3FE5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Kutasy Erika Tünde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</w:tcPr>
          <w:p w:rsidR="00424AD4" w:rsidRPr="00DD3FE5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DD3FE5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keepNext/>
              <w:jc w:val="center"/>
              <w:outlineLvl w:val="4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Alternatív növények ökológiai termesztése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proofErr w:type="gramStart"/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 :Dr.</w:t>
            </w:r>
            <w:proofErr w:type="gramEnd"/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Csajbók József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keepNext/>
              <w:jc w:val="center"/>
              <w:outlineLvl w:val="4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Biológiai növényvédelem I.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Radócz László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Biológiai növényvédelem I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I</w:t>
            </w: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Nagy Antal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Ökológiai állattenyésztés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17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Ökológiai állattenyésztési technológiák I.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Czeglédi Levente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Ökológiai állattenyésztési technológiák I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I</w:t>
            </w: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Czeglédi Levente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Ökológiai állategészségügyi eljárások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Knop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Renáta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Őshonos állatfajták</w:t>
            </w:r>
          </w:p>
          <w:p w:rsidR="00424AD4" w:rsidRPr="00DD3FE5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Dr. Posta János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</w:t>
            </w: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gyepgazdálkodás, legeltetéses állattartás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Czeglédi Levente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1764" w:type="pct"/>
            <w:gridSpan w:val="3"/>
            <w:tcBorders>
              <w:top w:val="double" w:sz="12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Ökológiai kertészet</w:t>
            </w: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7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zöldségtermesztés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Apáti Ferenc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gyümölcstermesztés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Csihon Ádám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szőlőtermesztés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Rakonczás Nándor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lastRenderedPageBreak/>
              <w:t>V.</w:t>
            </w:r>
          </w:p>
        </w:tc>
        <w:tc>
          <w:tcPr>
            <w:tcW w:w="1764" w:type="pct"/>
            <w:gridSpan w:val="3"/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Termékfeldolgozás és értékesítés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15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6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Ökológiai termékek feldolgozása és minőségbiztosítása  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Ungai Diána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termékek marketingje és értékesítése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Soós Mihály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1764" w:type="pct"/>
            <w:gridSpan w:val="3"/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933B8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Ökogazdaságok</w:t>
            </w:r>
            <w:proofErr w:type="spellEnd"/>
            <w:r w:rsidRPr="00933B8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 a gyakorlatban-gazdaságlátogatási gyakorlat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12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Növénytermesztés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Kutasy Erika Tünde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Állattenyésztés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Rózsáné Dr. Várszegi Zsófia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Kertészet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Sipos Marianna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. jegy 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Termékfeldolgozás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Diósi Gerda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1764" w:type="pct"/>
            <w:gridSpan w:val="3"/>
            <w:shd w:val="clear" w:color="auto" w:fill="F7CAAC" w:themeFill="accent2" w:themeFillTint="66"/>
          </w:tcPr>
          <w:p w:rsidR="00424AD4" w:rsidRPr="00261D5B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Szabadon választható szakspecifikus ismeretek (6 kredit értékű tárgy választása kötelező)</w:t>
            </w: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6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sz w:val="20"/>
                <w:szCs w:val="20"/>
                <w:lang w:eastAsia="hu-HU"/>
              </w:rPr>
              <w:t>Gyógy- és fűszernövény termeszté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s</w:t>
            </w:r>
          </w:p>
          <w:p w:rsidR="00424AD4" w:rsidRPr="00261D5B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Ábrahám Éva Babett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sz w:val="20"/>
                <w:szCs w:val="20"/>
                <w:lang w:eastAsia="hu-HU"/>
              </w:rPr>
              <w:t>Szervesanyag-gazdálkodás az ökológiai szemléletű gazdálkodásban</w:t>
            </w:r>
          </w:p>
          <w:p w:rsidR="00424AD4" w:rsidRPr="00261D5B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Dóka Lajos Fülöp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Ökoméhészet</w:t>
            </w:r>
            <w:proofErr w:type="spellEnd"/>
          </w:p>
          <w:p w:rsidR="00424AD4" w:rsidRPr="00261D5B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Oláh János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3B2F4F">
              <w:rPr>
                <w:rFonts w:eastAsia="Times New Roman" w:cs="Times New Roman"/>
                <w:sz w:val="20"/>
                <w:szCs w:val="20"/>
                <w:lang w:eastAsia="hu-HU"/>
              </w:rPr>
              <w:t>Tej- és húsfeldolgozás</w:t>
            </w:r>
          </w:p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Rózsáné Dr. Várszegi Zsófia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3B2F4F">
              <w:rPr>
                <w:rFonts w:eastAsia="Times New Roman" w:cs="Times New Roman"/>
                <w:sz w:val="20"/>
                <w:szCs w:val="20"/>
                <w:lang w:eastAsia="hu-HU"/>
              </w:rPr>
              <w:t>Növényi termékek feldolgozása</w:t>
            </w:r>
          </w:p>
          <w:p w:rsidR="00424AD4" w:rsidRPr="003B2F4F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3B2F4F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Diósi Gerda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3B2F4F">
              <w:rPr>
                <w:rFonts w:eastAsia="Times New Roman" w:cs="Times New Roman"/>
                <w:sz w:val="20"/>
                <w:szCs w:val="20"/>
                <w:lang w:eastAsia="hu-HU"/>
              </w:rPr>
              <w:t>Gazdálkodás természetvédelmi területen</w:t>
            </w:r>
          </w:p>
          <w:p w:rsidR="00424AD4" w:rsidRPr="005C533D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5C533D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Seres Emese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VIII</w:t>
            </w:r>
          </w:p>
        </w:tc>
        <w:tc>
          <w:tcPr>
            <w:tcW w:w="1764" w:type="pct"/>
            <w:gridSpan w:val="3"/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Szakdolgozat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shd w:val="clear" w:color="auto" w:fill="F7CAAC"/>
          </w:tcPr>
          <w:p w:rsidR="00424AD4" w:rsidRPr="00B4442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B4442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</w:tcPr>
          <w:p w:rsidR="00424AD4" w:rsidRPr="00B4442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B4442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FA230D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FA230D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9 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Szakdolgozat I.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424AD4" w:rsidRPr="00FA230D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FA230D"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Szakdolgozat II.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</w:t>
            </w:r>
          </w:p>
        </w:tc>
      </w:tr>
      <w:tr w:rsidR="00424AD4" w:rsidRPr="0094637A" w:rsidTr="006B7DB5">
        <w:tc>
          <w:tcPr>
            <w:tcW w:w="489" w:type="pct"/>
            <w:gridSpan w:val="2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062" w:type="pct"/>
            <w:gridSpan w:val="9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MINDÖSSZESEN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I. félév összesen: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II. félév összesen: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III. félév összesen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B4442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B4442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315" w:type="pct"/>
          </w:tcPr>
          <w:p w:rsidR="00424AD4" w:rsidRPr="00B4442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B4442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30" w:type="pct"/>
            <w:gridSpan w:val="2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630" w:type="pct"/>
            <w:gridSpan w:val="2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630" w:type="pct"/>
            <w:gridSpan w:val="2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310</w:t>
            </w:r>
          </w:p>
        </w:tc>
      </w:tr>
    </w:tbl>
    <w:p w:rsidR="00424AD4" w:rsidRDefault="00424AD4" w:rsidP="00424AD4"/>
    <w:p w:rsidR="00576A24" w:rsidRDefault="0099735D"/>
    <w:sectPr w:rsidR="0057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4"/>
    <w:rsid w:val="00267CE1"/>
    <w:rsid w:val="004110DE"/>
    <w:rsid w:val="00424AD4"/>
    <w:rsid w:val="005D72B5"/>
    <w:rsid w:val="008208A3"/>
    <w:rsid w:val="008B77FC"/>
    <w:rsid w:val="0099735D"/>
    <w:rsid w:val="00A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8FCC"/>
  <w15:chartTrackingRefBased/>
  <w15:docId w15:val="{1DDD966E-D2AF-4E02-B836-5FDB1EB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AD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24AD4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24AD4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 MÉK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Kutasy Erika</dc:creator>
  <cp:keywords/>
  <dc:description/>
  <cp:lastModifiedBy>Kutasy Erika</cp:lastModifiedBy>
  <cp:revision>3</cp:revision>
  <dcterms:created xsi:type="dcterms:W3CDTF">2024-12-17T10:47:00Z</dcterms:created>
  <dcterms:modified xsi:type="dcterms:W3CDTF">2024-12-17T10:47:00Z</dcterms:modified>
</cp:coreProperties>
</file>