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3012"/>
      </w:tblGrid>
      <w:tr w:rsidR="009A2F44" w:rsidRPr="00782B03" w:rsidTr="00CD0962">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line="256" w:lineRule="auto"/>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9A2F44" w:rsidRPr="00782B03" w:rsidRDefault="009A2F44" w:rsidP="00CD0962">
            <w:pPr>
              <w:suppressAutoHyphens/>
              <w:spacing w:line="256" w:lineRule="auto"/>
              <w:jc w:val="both"/>
              <w:rPr>
                <w:rFonts w:ascii="Arial" w:eastAsia="Times New Roman" w:hAnsi="Arial" w:cs="Arial"/>
                <w:b/>
                <w:i/>
                <w:lang w:val="en-US"/>
              </w:rPr>
            </w:pPr>
            <w:bookmarkStart w:id="0" w:name="_GoBack"/>
            <w:r w:rsidRPr="00782B03">
              <w:rPr>
                <w:rFonts w:ascii="Arial" w:hAnsi="Arial" w:cs="Arial"/>
                <w:b/>
                <w:lang w:val="en-US"/>
              </w:rPr>
              <w:t>Weekly practical assignment 4</w:t>
            </w:r>
            <w:r>
              <w:rPr>
                <w:rFonts w:ascii="Arial" w:hAnsi="Arial" w:cs="Arial"/>
                <w:b/>
                <w:lang w:val="en-US"/>
              </w:rPr>
              <w:t xml:space="preserve">, </w:t>
            </w:r>
            <w:r w:rsidRPr="00782B03">
              <w:rPr>
                <w:rFonts w:ascii="Arial" w:hAnsi="Arial" w:cs="Arial"/>
                <w:b/>
                <w:lang w:val="en-US"/>
              </w:rPr>
              <w:t>MTBE7H4A</w:t>
            </w:r>
            <w:bookmarkEnd w:id="0"/>
          </w:p>
        </w:tc>
        <w:tc>
          <w:tcPr>
            <w:tcW w:w="30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ECTS Credit Points: …</w:t>
            </w:r>
          </w:p>
        </w:tc>
      </w:tr>
      <w:tr w:rsidR="009A2F4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 </w:t>
            </w:r>
          </w:p>
        </w:tc>
      </w:tr>
      <w:tr w:rsidR="009A2F4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40" w:after="40" w:line="256" w:lineRule="auto"/>
              <w:jc w:val="both"/>
              <w:rPr>
                <w:rFonts w:ascii="Arial" w:eastAsia="Times New Roman" w:hAnsi="Arial" w:cs="Arial"/>
                <w:lang w:val="en-US"/>
              </w:rPr>
            </w:pPr>
            <w:r w:rsidRPr="00782B03">
              <w:rPr>
                <w:rFonts w:ascii="Arial" w:hAnsi="Arial" w:cs="Arial"/>
                <w:b/>
                <w:lang w:val="en-US"/>
              </w:rPr>
              <w:t xml:space="preserve">Ratio of theory and practice: 0/100 </w:t>
            </w:r>
            <w:r w:rsidRPr="00782B03">
              <w:rPr>
                <w:rFonts w:ascii="Arial" w:hAnsi="Arial" w:cs="Arial"/>
                <w:lang w:val="en-US"/>
              </w:rPr>
              <w:t xml:space="preserve">(credit %) </w:t>
            </w:r>
          </w:p>
        </w:tc>
      </w:tr>
      <w:tr w:rsidR="009A2F4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0 hour(s) lecture and 40 hour(s) practice per </w:t>
            </w:r>
            <w:r w:rsidRPr="00782B03">
              <w:rPr>
                <w:rFonts w:ascii="Arial" w:hAnsi="Arial" w:cs="Arial"/>
                <w:b/>
                <w:lang w:val="en-US"/>
              </w:rPr>
              <w:t>semester</w:t>
            </w:r>
            <w:r w:rsidRPr="00782B03">
              <w:rPr>
                <w:rFonts w:ascii="Arial" w:hAnsi="Arial" w:cs="Arial"/>
                <w:lang w:val="en-US"/>
              </w:rPr>
              <w:t xml:space="preserve"> </w:t>
            </w:r>
          </w:p>
          <w:p w:rsidR="009A2F44" w:rsidRPr="00782B03" w:rsidRDefault="009A2F44" w:rsidP="00CD0962">
            <w:pPr>
              <w:suppressAutoHyphens/>
              <w:spacing w:before="60" w:line="256" w:lineRule="auto"/>
              <w:jc w:val="both"/>
              <w:rPr>
                <w:rFonts w:ascii="Arial" w:eastAsia="Times New Roman" w:hAnsi="Arial" w:cs="Arial"/>
                <w:lang w:val="en-US"/>
              </w:rPr>
            </w:pPr>
            <w:r w:rsidRPr="00782B03">
              <w:rPr>
                <w:rFonts w:ascii="Arial" w:hAnsi="Arial" w:cs="Arial"/>
                <w:lang w:val="en-US"/>
              </w:rPr>
              <w:t>Number of teaching hours / week : 40 hours practice (one week per semester per student)</w:t>
            </w:r>
          </w:p>
        </w:tc>
      </w:tr>
      <w:tr w:rsidR="009A2F4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exam / practical course mark / </w:t>
            </w:r>
            <w:r w:rsidRPr="00782B03">
              <w:rPr>
                <w:rFonts w:ascii="Arial" w:hAnsi="Arial" w:cs="Arial"/>
                <w:b/>
                <w:u w:val="single"/>
                <w:lang w:val="en-US"/>
              </w:rPr>
              <w:t>signature</w:t>
            </w:r>
            <w:r w:rsidRPr="00782B03">
              <w:rPr>
                <w:rFonts w:ascii="Arial" w:hAnsi="Arial" w:cs="Arial"/>
                <w:lang w:val="en-US"/>
              </w:rPr>
              <w:t xml:space="preserve"> </w:t>
            </w:r>
            <w:r w:rsidRPr="00782B03">
              <w:rPr>
                <w:rFonts w:ascii="Arial" w:hAnsi="Arial" w:cs="Arial"/>
                <w:highlight w:val="yellow"/>
                <w:lang w:val="en-US"/>
              </w:rPr>
              <w:t>(</w:t>
            </w:r>
            <w:r w:rsidRPr="00782B03">
              <w:rPr>
                <w:rFonts w:ascii="Arial" w:hAnsi="Arial" w:cs="Arial"/>
                <w:i/>
                <w:highlight w:val="yellow"/>
                <w:lang w:val="en-US"/>
              </w:rPr>
              <w:t>úgy tudom változás lesz és kell majd érdemjegyet kell adni</w:t>
            </w:r>
            <w:r w:rsidRPr="00782B03">
              <w:rPr>
                <w:rFonts w:ascii="Arial" w:hAnsi="Arial" w:cs="Arial"/>
                <w:highlight w:val="yellow"/>
                <w:lang w:val="en-US"/>
              </w:rPr>
              <w:t>)</w:t>
            </w:r>
          </w:p>
        </w:tc>
      </w:tr>
      <w:tr w:rsidR="009A2F4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6.</w:t>
            </w:r>
          </w:p>
        </w:tc>
      </w:tr>
      <w:tr w:rsidR="009A2F44"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9A2F44" w:rsidRPr="00782B03" w:rsidRDefault="009A2F44" w:rsidP="009A2F44">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A2F4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9A2F4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44" w:rsidRPr="00782B03" w:rsidRDefault="009A2F44"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Course objectives: the theoretic knowledge necessary for the course is provided during the technology subjects.</w:t>
            </w:r>
          </w:p>
        </w:tc>
      </w:tr>
      <w:tr w:rsidR="009A2F4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9A2F4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44" w:rsidRPr="00782B03" w:rsidRDefault="009A2F44"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Skills to be learnt: practical application of theoretic knowledge on food processing and skills improvement on food processing technologies including the use of equipment and machinery as well as the compilation of the necessary documentation.</w:t>
            </w:r>
          </w:p>
          <w:p w:rsidR="009A2F44" w:rsidRPr="00782B03" w:rsidRDefault="009A2F44" w:rsidP="009A2F44">
            <w:pPr>
              <w:pStyle w:val="Listaszerbekezds"/>
              <w:numPr>
                <w:ilvl w:val="0"/>
                <w:numId w:val="30"/>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Meat processing technologies 2.</w:t>
            </w:r>
          </w:p>
          <w:p w:rsidR="009A2F44" w:rsidRPr="00782B03" w:rsidRDefault="009A2F44" w:rsidP="009A2F44">
            <w:pPr>
              <w:pStyle w:val="Listaszerbekezds"/>
              <w:numPr>
                <w:ilvl w:val="0"/>
                <w:numId w:val="30"/>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Dairy technologies 2.</w:t>
            </w:r>
          </w:p>
          <w:p w:rsidR="009A2F44" w:rsidRPr="00782B03" w:rsidRDefault="009A2F44" w:rsidP="009A2F44">
            <w:pPr>
              <w:pStyle w:val="Listaszerbekezds"/>
              <w:numPr>
                <w:ilvl w:val="0"/>
                <w:numId w:val="30"/>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Documentation of food processing from plant-based raw materials</w:t>
            </w:r>
          </w:p>
        </w:tc>
      </w:tr>
      <w:tr w:rsidR="009A2F4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9A2F44" w:rsidRPr="00782B03" w:rsidRDefault="009A2F44"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9A2F44"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9A2F44" w:rsidRPr="00782B03" w:rsidRDefault="009A2F44" w:rsidP="009A2F44">
            <w:pPr>
              <w:pStyle w:val="Listaszerbekezds"/>
              <w:numPr>
                <w:ilvl w:val="0"/>
                <w:numId w:val="21"/>
              </w:numPr>
              <w:spacing w:line="256" w:lineRule="auto"/>
              <w:jc w:val="both"/>
              <w:rPr>
                <w:rFonts w:ascii="Arial" w:hAnsi="Arial" w:cs="Arial"/>
                <w:sz w:val="22"/>
                <w:lang w:val="en-US" w:eastAsia="en-US"/>
              </w:rPr>
            </w:pPr>
            <w:r w:rsidRPr="00782B03">
              <w:rPr>
                <w:rFonts w:ascii="Arial" w:eastAsiaTheme="minorHAnsi" w:hAnsi="Arial" w:cs="Arial"/>
                <w:sz w:val="22"/>
                <w:lang w:val="en-US" w:eastAsia="en-US"/>
              </w:rPr>
              <w:t>Fidel Toldrá (ed.): Handbook of meat processing. Blackwell Publishing 2010.</w:t>
            </w:r>
          </w:p>
          <w:p w:rsidR="009A2F44" w:rsidRPr="00782B03" w:rsidRDefault="009A2F44" w:rsidP="009A2F44">
            <w:pPr>
              <w:pStyle w:val="Listaszerbekezds"/>
              <w:numPr>
                <w:ilvl w:val="0"/>
                <w:numId w:val="21"/>
              </w:numPr>
              <w:spacing w:line="256" w:lineRule="auto"/>
              <w:jc w:val="both"/>
              <w:rPr>
                <w:rFonts w:ascii="Arial" w:eastAsiaTheme="minorHAnsi" w:hAnsi="Arial" w:cs="Arial"/>
                <w:sz w:val="22"/>
                <w:lang w:val="en-US" w:eastAsia="en-US"/>
              </w:rPr>
            </w:pPr>
            <w:r w:rsidRPr="00782B03">
              <w:rPr>
                <w:rFonts w:ascii="Arial" w:eastAsiaTheme="minorHAnsi" w:hAnsi="Arial" w:cs="Arial"/>
                <w:sz w:val="22"/>
                <w:lang w:val="en-US" w:eastAsia="en-US"/>
              </w:rPr>
              <w:t>Heinz G. &amp; Hautzinger P.: Meat Processing Technology for Small- to Medium-Scale Producers. FAO Bangkok, 2007</w:t>
            </w:r>
          </w:p>
          <w:p w:rsidR="009A2F44" w:rsidRPr="00782B03" w:rsidRDefault="009A2F44" w:rsidP="009A2F44">
            <w:pPr>
              <w:pStyle w:val="Listaszerbekezds"/>
              <w:numPr>
                <w:ilvl w:val="0"/>
                <w:numId w:val="21"/>
              </w:numPr>
              <w:spacing w:line="256" w:lineRule="auto"/>
              <w:jc w:val="both"/>
              <w:rPr>
                <w:rFonts w:ascii="Arial" w:eastAsiaTheme="minorHAnsi" w:hAnsi="Arial" w:cs="Arial"/>
                <w:sz w:val="22"/>
                <w:lang w:val="en-US" w:eastAsia="en-US"/>
              </w:rPr>
            </w:pPr>
            <w:r w:rsidRPr="00782B03">
              <w:rPr>
                <w:rFonts w:ascii="Arial" w:eastAsiaTheme="minorHAnsi" w:hAnsi="Arial" w:cs="Arial"/>
                <w:sz w:val="22"/>
                <w:lang w:val="en-US" w:eastAsia="en-US"/>
              </w:rPr>
              <w:t>Gösta Bylund: Dairy processing handbook. Tetra Pak Processing Systems AB, S-221 86 Lund, Sweden, 2011</w:t>
            </w:r>
          </w:p>
          <w:p w:rsidR="009A2F44" w:rsidRPr="00782B03" w:rsidRDefault="009A2F44" w:rsidP="009A2F44">
            <w:pPr>
              <w:pStyle w:val="Listaszerbekezds"/>
              <w:numPr>
                <w:ilvl w:val="0"/>
                <w:numId w:val="21"/>
              </w:numPr>
              <w:spacing w:line="256" w:lineRule="auto"/>
              <w:jc w:val="both"/>
              <w:rPr>
                <w:rFonts w:ascii="Arial" w:eastAsiaTheme="minorHAnsi" w:hAnsi="Arial" w:cs="Arial"/>
                <w:sz w:val="22"/>
                <w:lang w:val="en-US" w:eastAsia="en-US"/>
              </w:rPr>
            </w:pPr>
            <w:r w:rsidRPr="00782B03">
              <w:rPr>
                <w:rFonts w:ascii="Arial" w:eastAsiaTheme="minorHAnsi" w:hAnsi="Arial" w:cs="Arial"/>
                <w:sz w:val="22"/>
                <w:lang w:val="en-US" w:eastAsia="en-US"/>
              </w:rPr>
              <w:t>Ramesh C. Chandan and Arun Kilara: Manufacturing Yogurt and Fermented Milks. John Wiley &amp; Sons, Inc. 2013</w:t>
            </w:r>
          </w:p>
          <w:p w:rsidR="009A2F44" w:rsidRPr="00782B03" w:rsidRDefault="009A2F44" w:rsidP="009A2F44">
            <w:pPr>
              <w:pStyle w:val="Listaszerbekezds"/>
              <w:numPr>
                <w:ilvl w:val="0"/>
                <w:numId w:val="21"/>
              </w:numPr>
              <w:spacing w:line="256" w:lineRule="auto"/>
              <w:jc w:val="both"/>
              <w:rPr>
                <w:rFonts w:ascii="Arial" w:hAnsi="Arial" w:cs="Arial"/>
                <w:sz w:val="22"/>
                <w:lang w:val="en-US" w:eastAsia="en-US"/>
              </w:rPr>
            </w:pPr>
            <w:r w:rsidRPr="00782B03">
              <w:rPr>
                <w:rFonts w:ascii="Arial" w:eastAsiaTheme="minorHAnsi" w:hAnsi="Arial" w:cs="Arial"/>
                <w:sz w:val="22"/>
                <w:lang w:val="en-US" w:eastAsia="en-US"/>
              </w:rPr>
              <w:t>Barry A. Law &amp; A.Y. Tamime (eds.): Technology of Cheesemaking. Blackwell Publishing Ltd., 2010</w:t>
            </w:r>
          </w:p>
        </w:tc>
      </w:tr>
      <w:tr w:rsidR="009A2F44"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9A2F44" w:rsidRPr="00782B03" w:rsidRDefault="009A2F44"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9A2F44"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44" w:rsidRPr="00782B03" w:rsidRDefault="009A2F44" w:rsidP="009A2F44">
            <w:pPr>
              <w:numPr>
                <w:ilvl w:val="0"/>
                <w:numId w:val="31"/>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9A2F44" w:rsidRPr="00782B03" w:rsidRDefault="009A2F44" w:rsidP="009A2F44">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technical expressions of food processing</w:t>
            </w:r>
          </w:p>
          <w:p w:rsidR="009A2F44" w:rsidRPr="00782B03" w:rsidRDefault="009A2F44" w:rsidP="009A2F44">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basic principles of food processing</w:t>
            </w:r>
          </w:p>
          <w:p w:rsidR="009A2F44" w:rsidRPr="00782B03" w:rsidRDefault="009A2F44" w:rsidP="009A2F44">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the methods of skill improvement and learning in the relevant field of study (of food processing)</w:t>
            </w:r>
          </w:p>
          <w:p w:rsidR="009A2F44" w:rsidRPr="00782B03" w:rsidRDefault="009A2F44" w:rsidP="009A2F44">
            <w:pPr>
              <w:numPr>
                <w:ilvl w:val="0"/>
                <w:numId w:val="31"/>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Skills:</w:t>
            </w:r>
          </w:p>
          <w:p w:rsidR="009A2F44" w:rsidRPr="00782B03" w:rsidRDefault="009A2F44" w:rsidP="009A2F44">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using of food processing technologies</w:t>
            </w:r>
          </w:p>
          <w:p w:rsidR="009A2F44" w:rsidRPr="00782B03" w:rsidRDefault="009A2F44" w:rsidP="009A2F44">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improving his/her knowledge and to use various methods of obtaining knowledge and self-education</w:t>
            </w:r>
          </w:p>
          <w:p w:rsidR="009A2F44" w:rsidRPr="00782B03" w:rsidRDefault="009A2F44" w:rsidP="009A2F44">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Having good communication skills he/she is able to express his/her professional point of view in a debate</w:t>
            </w:r>
          </w:p>
          <w:p w:rsidR="009A2F44" w:rsidRPr="00782B03" w:rsidRDefault="009A2F44" w:rsidP="009A2F44">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using the on-line and printed literature in the relevant field. </w:t>
            </w:r>
          </w:p>
          <w:p w:rsidR="009A2F44" w:rsidRPr="00782B03" w:rsidRDefault="009A2F44" w:rsidP="009A2F44">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problem solving individually or in a team. </w:t>
            </w:r>
          </w:p>
          <w:p w:rsidR="009A2F44" w:rsidRPr="00782B03" w:rsidRDefault="009A2F44" w:rsidP="009A2F44">
            <w:pPr>
              <w:numPr>
                <w:ilvl w:val="0"/>
                <w:numId w:val="31"/>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Attitude:</w:t>
            </w:r>
          </w:p>
          <w:p w:rsidR="009A2F44" w:rsidRPr="00782B03" w:rsidRDefault="009A2F44" w:rsidP="009A2F44">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Open for the opinion of others in the relevant field (food processing)</w:t>
            </w:r>
          </w:p>
          <w:p w:rsidR="009A2F44" w:rsidRPr="00782B03" w:rsidRDefault="009A2F44" w:rsidP="009A2F44">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Open for the plans and questions of economic actors </w:t>
            </w:r>
          </w:p>
          <w:p w:rsidR="009A2F44" w:rsidRPr="00782B03" w:rsidRDefault="009A2F44" w:rsidP="009A2F44">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Determined for the improvement of oil and fat processing technologies</w:t>
            </w:r>
          </w:p>
          <w:p w:rsidR="009A2F44" w:rsidRPr="00782B03" w:rsidRDefault="009A2F44" w:rsidP="009A2F44">
            <w:pPr>
              <w:numPr>
                <w:ilvl w:val="0"/>
                <w:numId w:val="31"/>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Autonomy and responsibility:</w:t>
            </w:r>
          </w:p>
          <w:p w:rsidR="009A2F44" w:rsidRPr="00782B03" w:rsidRDefault="009A2F44" w:rsidP="009A2F44">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He/she is having the sense of responsibility and reflecting the consequences of his/her activities</w:t>
            </w:r>
          </w:p>
          <w:p w:rsidR="009A2F44" w:rsidRPr="00782B03" w:rsidRDefault="009A2F44" w:rsidP="009A2F44">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Expresses his/her opinion individually with full responsibility and based on professional knowledge</w:t>
            </w:r>
          </w:p>
          <w:p w:rsidR="009A2F44" w:rsidRPr="00782B03" w:rsidRDefault="009A2F44" w:rsidP="009A2F44">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Takes responsibility for the work of others</w:t>
            </w:r>
          </w:p>
        </w:tc>
      </w:tr>
    </w:tbl>
    <w:p w:rsidR="009A2F44" w:rsidRPr="00782B03" w:rsidRDefault="009A2F44" w:rsidP="009A2F44">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A2F44" w:rsidRPr="00782B03" w:rsidTr="00CD0962">
        <w:trPr>
          <w:trHeight w:val="338"/>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Responsible lecturer: Dr. László Stündl, associate professor</w:t>
            </w:r>
          </w:p>
        </w:tc>
      </w:tr>
      <w:tr w:rsidR="009A2F44" w:rsidRPr="00782B03" w:rsidTr="00CD0962">
        <w:trPr>
          <w:trHeight w:val="337"/>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Other lecturer(s): Dr. Beáta Babka, senior lecturer, Dr. Gerda Diósi assistant lecturer</w:t>
            </w:r>
          </w:p>
        </w:tc>
      </w:tr>
      <w:tr w:rsidR="009A2F4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9A2F4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44" w:rsidRPr="00782B03" w:rsidRDefault="009A2F44" w:rsidP="009A2F44">
            <w:pPr>
              <w:pStyle w:val="Listaszerbekezds"/>
              <w:numPr>
                <w:ilvl w:val="0"/>
                <w:numId w:val="32"/>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Completing and submitting the documentation of food processing from raw materials of animal origin the relevant unit </w:t>
            </w:r>
          </w:p>
        </w:tc>
      </w:tr>
      <w:tr w:rsidR="009A2F44"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9A2F4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44" w:rsidRPr="00782B03" w:rsidRDefault="009A2F44"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Written</w:t>
            </w:r>
          </w:p>
        </w:tc>
      </w:tr>
      <w:tr w:rsidR="009A2F4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9A2F4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44" w:rsidRPr="00782B03" w:rsidRDefault="009A2F44"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Completion of the practical assignment</w:t>
            </w:r>
          </w:p>
        </w:tc>
      </w:tr>
      <w:tr w:rsidR="009A2F4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A2F44" w:rsidRPr="00782B03" w:rsidRDefault="009A2F44"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9A2F4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9A2F44" w:rsidRPr="00782B03" w:rsidRDefault="009A2F44" w:rsidP="009A2F44">
            <w:pPr>
              <w:pStyle w:val="Listaszerbekezds"/>
              <w:numPr>
                <w:ilvl w:val="0"/>
                <w:numId w:val="33"/>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Meat technologies and the documentation of food processing from meats</w:t>
            </w:r>
          </w:p>
          <w:p w:rsidR="009A2F44" w:rsidRPr="00782B03" w:rsidRDefault="009A2F44" w:rsidP="009A2F44">
            <w:pPr>
              <w:pStyle w:val="Listaszerbekezds"/>
              <w:numPr>
                <w:ilvl w:val="0"/>
                <w:numId w:val="33"/>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Dairy technologies and the documentation of fermented dairy products </w:t>
            </w:r>
          </w:p>
          <w:p w:rsidR="009A2F44" w:rsidRPr="00782B03" w:rsidRDefault="009A2F44" w:rsidP="009A2F44">
            <w:pPr>
              <w:pStyle w:val="Listaszerbekezds"/>
              <w:numPr>
                <w:ilvl w:val="0"/>
                <w:numId w:val="33"/>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Dairy technologies and the documentation of cheeses </w:t>
            </w:r>
          </w:p>
        </w:tc>
      </w:tr>
    </w:tbl>
    <w:p w:rsidR="00F42A96" w:rsidRPr="009A2F44" w:rsidRDefault="00F42A96" w:rsidP="009A2F44"/>
    <w:sectPr w:rsidR="00F42A96" w:rsidRPr="009A2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E97733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4FF2EF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5" w15:restartNumberingAfterBreak="0">
    <w:nsid w:val="164F1B74"/>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AC0D8B"/>
    <w:multiLevelType w:val="hybridMultilevel"/>
    <w:tmpl w:val="851018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3360319"/>
    <w:multiLevelType w:val="hybridMultilevel"/>
    <w:tmpl w:val="EEC0D99A"/>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1289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15:restartNumberingAfterBreak="0">
    <w:nsid w:val="275D48A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2107F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05676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3D7D226C"/>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DD95CE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DDA1E60"/>
    <w:multiLevelType w:val="hybridMultilevel"/>
    <w:tmpl w:val="163C4C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2C00EAF"/>
    <w:multiLevelType w:val="hybridMultilevel"/>
    <w:tmpl w:val="03425746"/>
    <w:lvl w:ilvl="0" w:tplc="040E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43EB4F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4C52394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9" w15:restartNumberingAfterBreak="0">
    <w:nsid w:val="54D53428"/>
    <w:multiLevelType w:val="hybridMultilevel"/>
    <w:tmpl w:val="7B2CE23C"/>
    <w:lvl w:ilvl="0" w:tplc="040E000F">
      <w:start w:val="1"/>
      <w:numFmt w:val="decimal"/>
      <w:lvlText w:val="%1."/>
      <w:lvlJc w:val="left"/>
      <w:pPr>
        <w:ind w:left="107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1" w15:restartNumberingAfterBreak="0">
    <w:nsid w:val="600B5E9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608757EC"/>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61EA129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68914E9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95D688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7" w15:restartNumberingAfterBreak="0">
    <w:nsid w:val="6CB521A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8" w15:restartNumberingAfterBreak="0">
    <w:nsid w:val="6DF820F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0"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1" w15:restartNumberingAfterBreak="0">
    <w:nsid w:val="756F7CA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2"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20"/>
  </w:num>
  <w:num w:numId="2">
    <w:abstractNumId w:val="29"/>
  </w:num>
  <w:num w:numId="3">
    <w:abstractNumId w:val="1"/>
  </w:num>
  <w:num w:numId="4">
    <w:abstractNumId w:val="25"/>
  </w:num>
  <w:num w:numId="5">
    <w:abstractNumId w:val="17"/>
  </w:num>
  <w:num w:numId="6">
    <w:abstractNumId w:val="19"/>
  </w:num>
  <w:num w:numId="7">
    <w:abstractNumId w:val="7"/>
  </w:num>
  <w:num w:numId="8">
    <w:abstractNumId w:val="15"/>
  </w:num>
  <w:num w:numId="9">
    <w:abstractNumId w:val="10"/>
  </w:num>
  <w:num w:numId="10">
    <w:abstractNumId w:val="23"/>
  </w:num>
  <w:num w:numId="11">
    <w:abstractNumId w:val="24"/>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31"/>
  </w:num>
  <w:num w:numId="19">
    <w:abstractNumId w:val="13"/>
  </w:num>
  <w:num w:numId="20">
    <w:abstractNumId w:val="3"/>
  </w:num>
  <w:num w:numId="21">
    <w:abstractNumId w:val="6"/>
  </w:num>
  <w:num w:numId="22">
    <w:abstractNumId w:val="16"/>
  </w:num>
  <w:num w:numId="23">
    <w:abstractNumId w:val="2"/>
  </w:num>
  <w:num w:numId="24">
    <w:abstractNumId w:val="9"/>
  </w:num>
  <w:num w:numId="25">
    <w:abstractNumId w:val="22"/>
  </w:num>
  <w:num w:numId="26">
    <w:abstractNumId w:val="18"/>
  </w:num>
  <w:num w:numId="27">
    <w:abstractNumId w:val="26"/>
  </w:num>
  <w:num w:numId="28">
    <w:abstractNumId w:val="5"/>
  </w:num>
  <w:num w:numId="29">
    <w:abstractNumId w:val="27"/>
  </w:num>
  <w:num w:numId="30">
    <w:abstractNumId w:val="8"/>
  </w:num>
  <w:num w:numId="31">
    <w:abstractNumId w:val="28"/>
  </w:num>
  <w:num w:numId="32">
    <w:abstractNumId w:val="12"/>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115DB"/>
    <w:rsid w:val="002473B4"/>
    <w:rsid w:val="002D03A3"/>
    <w:rsid w:val="002D1CA3"/>
    <w:rsid w:val="002E638E"/>
    <w:rsid w:val="0035664F"/>
    <w:rsid w:val="00356E2A"/>
    <w:rsid w:val="003777F0"/>
    <w:rsid w:val="00381B14"/>
    <w:rsid w:val="003B49E0"/>
    <w:rsid w:val="003F29B1"/>
    <w:rsid w:val="004600AD"/>
    <w:rsid w:val="004637A7"/>
    <w:rsid w:val="004677A9"/>
    <w:rsid w:val="004C6F44"/>
    <w:rsid w:val="005676E1"/>
    <w:rsid w:val="00576CBA"/>
    <w:rsid w:val="00582EF4"/>
    <w:rsid w:val="005953CA"/>
    <w:rsid w:val="005C50EA"/>
    <w:rsid w:val="00632521"/>
    <w:rsid w:val="00673F35"/>
    <w:rsid w:val="0067754A"/>
    <w:rsid w:val="006813B6"/>
    <w:rsid w:val="00681BCE"/>
    <w:rsid w:val="006F1338"/>
    <w:rsid w:val="0074490C"/>
    <w:rsid w:val="00762DDA"/>
    <w:rsid w:val="0076656E"/>
    <w:rsid w:val="007C7451"/>
    <w:rsid w:val="0080473A"/>
    <w:rsid w:val="00930ADD"/>
    <w:rsid w:val="00980AB2"/>
    <w:rsid w:val="009A2F04"/>
    <w:rsid w:val="009A2F44"/>
    <w:rsid w:val="00A24104"/>
    <w:rsid w:val="00A35D3B"/>
    <w:rsid w:val="00A50FC7"/>
    <w:rsid w:val="00AD1E30"/>
    <w:rsid w:val="00B07011"/>
    <w:rsid w:val="00B74D15"/>
    <w:rsid w:val="00B86C89"/>
    <w:rsid w:val="00B92484"/>
    <w:rsid w:val="00BD6692"/>
    <w:rsid w:val="00BF07EF"/>
    <w:rsid w:val="00C052B9"/>
    <w:rsid w:val="00C80BBF"/>
    <w:rsid w:val="00CA1E3E"/>
    <w:rsid w:val="00CB08A7"/>
    <w:rsid w:val="00E23ABE"/>
    <w:rsid w:val="00F423EA"/>
    <w:rsid w:val="00F42A96"/>
    <w:rsid w:val="00F4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2995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2019-08-28T10:06:00Z</dcterms:created>
  <dcterms:modified xsi:type="dcterms:W3CDTF">2019-08-28T10:06:00Z</dcterms:modified>
</cp:coreProperties>
</file>