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8"/>
        <w:gridCol w:w="2424"/>
      </w:tblGrid>
      <w:tr w:rsidR="006A20B1" w:rsidRPr="004B40E4" w:rsidTr="00CD0962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Title and Code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the subject: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r w:rsidRPr="00B219F3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The management of value creating processes in the food industry </w:t>
            </w:r>
            <w:r w:rsidRPr="00B219F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GB" w:eastAsia="en-US"/>
              </w:rPr>
              <w:t>MTMEL7028A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ECTS Credit Points: 3</w:t>
            </w:r>
          </w:p>
        </w:tc>
      </w:tr>
      <w:tr w:rsidR="006A20B1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of the subject: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u w:val="single"/>
                <w:lang w:eastAsia="en-US"/>
              </w:rPr>
              <w:t>compulsory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/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  <w:lang w:eastAsia="en-US"/>
              </w:rPr>
              <w:t xml:space="preserve">optional </w:t>
            </w:r>
          </w:p>
        </w:tc>
      </w:tr>
      <w:tr w:rsidR="006A20B1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40" w:after="4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Ratio of theory and practice: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50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5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 xml:space="preserve">0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(credit%)</w:t>
            </w:r>
          </w:p>
        </w:tc>
      </w:tr>
      <w:tr w:rsidR="006A20B1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Type and number of classes per semester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: 1 </w:t>
            </w:r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hour(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s) lecture and 1 hour(s) practice per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eastAsia="en-US"/>
              </w:rPr>
              <w:t>semester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Number of teaching hours / week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:1 lecture + 1 seminar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A20B1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Type of exam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exam and practical course mark </w:t>
            </w:r>
            <w:r w:rsidRPr="004B40E4">
              <w:rPr>
                <w:rFonts w:ascii="Arial" w:hAnsi="Arial" w:cs="Arial"/>
                <w:sz w:val="22"/>
                <w:szCs w:val="22"/>
                <w:u w:val="single"/>
                <w:lang w:val="en-GB" w:eastAsia="en-US"/>
              </w:rPr>
              <w:t>(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value analyses project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in .xls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format) </w:t>
            </w:r>
          </w:p>
        </w:tc>
      </w:tr>
      <w:tr w:rsidR="006A20B1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 in the curriculum: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semester I.</w:t>
            </w:r>
          </w:p>
        </w:tc>
      </w:tr>
      <w:tr w:rsidR="006A20B1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Preliminary requirements: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-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BSC degree in related field</w:t>
            </w:r>
          </w:p>
        </w:tc>
      </w:tr>
    </w:tbl>
    <w:p w:rsidR="006A20B1" w:rsidRPr="004B40E4" w:rsidRDefault="006A20B1" w:rsidP="006A20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A20B1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theory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6A20B1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The students become familiar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with the basic innovation knowledge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such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as: innovation strategy, methods, programs, and get acquainted with the measurement of innovation performances of food industries,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furthermore,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they have to submit a case study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related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to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 food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value analyses.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1. The basic concept of innovation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2. The tasks of innovation management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3. Innovation strategies and methods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4. The theory of value analyses in the food industry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5.  The principles of value analyses methodology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6. Financial knowledge, decision making (investment and risk analyses I.)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7. Financial knowledge, decision making (investment and risk analyses II.)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8. Innovation and science policy 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9. Enterprise innovation management, incubation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10. Innovation performance, benchmarking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11. Competitiveness and innovation in European food and drink industry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12. Product and Process Innovation in the Food Industry 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13. Innovation project management in the food industry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14. Value analyses study - discussion and evaluation </w:t>
            </w:r>
          </w:p>
        </w:tc>
      </w:tr>
      <w:tr w:rsidR="006A20B1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>practice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6A20B1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line="256" w:lineRule="auto"/>
              <w:ind w:left="3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Skills to be learnt: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Introduction, elements and contents of the food value analysis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The legislation framework of food quality (Codex  Alimentarius)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Food value analysis (FVA) I.: external factors (sources, purchasing conditions, product description)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FVA II.: the evaluation of packaging (data, </w:t>
            </w:r>
            <w:hyperlink r:id="rId5" w:tooltip="&quot;availability&quot; magyar fordítás" w:history="1">
              <w:r w:rsidRPr="004B40E4">
                <w:rPr>
                  <w:rStyle w:val="Kiemels2"/>
                  <w:rFonts w:ascii="Arial" w:hAnsi="Arial" w:cs="Arial"/>
                  <w:color w:val="0D0D0D" w:themeColor="text1" w:themeTint="F2"/>
                  <w:sz w:val="22"/>
                  <w:szCs w:val="22"/>
                  <w:u w:val="single"/>
                  <w:lang w:eastAsia="en-US"/>
                </w:rPr>
                <w:t>availability</w:t>
              </w:r>
            </w:hyperlink>
            <w:r w:rsidRPr="004B40E4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eastAsia="en-US"/>
              </w:rPr>
              <w:t xml:space="preserve">, </w:t>
            </w:r>
            <w:r w:rsidRPr="004B40E4"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US"/>
              </w:rPr>
              <w:t>utility)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FVA III.: the evaluation of the components (basic material, added materials, ratio of them)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FVA IV: the evaluation of the composition, and nutrient value of products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FVA V.: perceptual (organoleptically) evaluation of  the selected food products (min. 3)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t>FVA VI.: price/value and marketing evaluation of  the selected food products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 w:eastAsia="en-US"/>
              </w:rPr>
              <w:lastRenderedPageBreak/>
              <w:t>FVA VII.: Determining the final price and value ratio of the products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2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Evaluation of the project</w:t>
            </w:r>
          </w:p>
        </w:tc>
      </w:tr>
      <w:tr w:rsidR="006A20B1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A20B1" w:rsidRPr="004B40E4" w:rsidRDefault="006A20B1" w:rsidP="00CD0962">
            <w:pPr>
              <w:spacing w:line="256" w:lineRule="auto"/>
              <w:ind w:righ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 xml:space="preserve">Literature, handbooks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  <w:t xml:space="preserve">in English </w:t>
            </w:r>
          </w:p>
        </w:tc>
      </w:tr>
      <w:tr w:rsidR="006A20B1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* G. D. Saravacos and Z. B. Maroulis (2007): Food Plant Economics CRC Press 2007. ISBN: 978-0-8493-4021-5</w:t>
            </w:r>
          </w:p>
          <w:p w:rsidR="006A20B1" w:rsidRPr="004B40E4" w:rsidRDefault="006A20B1" w:rsidP="00CD0962">
            <w:pPr>
              <w:tabs>
                <w:tab w:val="left" w:pos="567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* W. B. Trail – E. Pitts. (1997): Competitiveness in the food industry</w:t>
            </w:r>
            <w:bookmarkStart w:id="1" w:name="OLE_LINK1"/>
            <w:bookmarkStart w:id="2" w:name="OLE_LINK2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. </w:t>
            </w:r>
            <w:bookmarkEnd w:id="1"/>
            <w:bookmarkEnd w:id="2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Blackie Academic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sym w:font="Symbol" w:char="F026"/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Professional. London. 1-299 p. (ISBN 0751404314)</w:t>
            </w:r>
          </w:p>
          <w:p w:rsidR="006A20B1" w:rsidRPr="004B40E4" w:rsidRDefault="006A20B1" w:rsidP="00CD0962">
            <w:pPr>
              <w:tabs>
                <w:tab w:val="left" w:pos="567"/>
              </w:tabs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* W. B. Trail - K.G.Grunert (1997):  Product and Process Innovation in the Food Industry. Blackie Academic and Professional. London. 1-231 p.  (ISBN 0751404241) </w:t>
            </w:r>
          </w:p>
          <w:p w:rsidR="006A20B1" w:rsidRPr="004B40E4" w:rsidRDefault="006A20B1" w:rsidP="00CD0962">
            <w:pPr>
              <w:autoSpaceDE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* M.D. Ranken R.C. Kill, C.G.J. Baker (1997): Food industries Manual.  Blackie Academic and Professional. London. 1-312 p.  (ISBN 0751404047).</w:t>
            </w:r>
          </w:p>
          <w:p w:rsidR="006A20B1" w:rsidRPr="004B40E4" w:rsidRDefault="006A20B1" w:rsidP="00CD0962">
            <w:pPr>
              <w:autoSpaceDE w:val="0"/>
              <w:adjustRightInd w:val="0"/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*</w:t>
            </w:r>
            <w:r w:rsidRPr="004B40E4">
              <w:rPr>
                <w:rStyle w:val="LbjegyzetszvegChar"/>
                <w:rFonts w:ascii="Arial" w:eastAsia="Lucida Sans Unicode" w:hAnsi="Arial" w:cs="Arial"/>
                <w:sz w:val="22"/>
                <w:szCs w:val="22"/>
                <w:lang w:val="en-GB"/>
              </w:rPr>
              <w:t xml:space="preserve"> </w:t>
            </w:r>
            <w:r w:rsidRPr="004B40E4">
              <w:rPr>
                <w:rStyle w:val="addmd"/>
                <w:rFonts w:ascii="Arial" w:hAnsi="Arial" w:cs="Arial"/>
                <w:sz w:val="22"/>
                <w:szCs w:val="22"/>
                <w:lang w:eastAsia="en-US"/>
              </w:rPr>
              <w:t>Grahame W. Gould (2000)</w:t>
            </w:r>
            <w:proofErr w:type="gramStart"/>
            <w:r w:rsidRPr="004B40E4">
              <w:rPr>
                <w:rStyle w:val="addmd"/>
                <w:rFonts w:ascii="Arial" w:hAnsi="Arial" w:cs="Arial"/>
                <w:sz w:val="22"/>
                <w:szCs w:val="22"/>
                <w:lang w:eastAsia="en-US"/>
              </w:rPr>
              <w:t>:</w:t>
            </w:r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>Innovations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in Food Processing. CRC Press.</w:t>
            </w:r>
          </w:p>
          <w:p w:rsidR="006A20B1" w:rsidRPr="004B40E4" w:rsidRDefault="006A20B1" w:rsidP="00CD0962">
            <w:pPr>
              <w:pStyle w:val="Cmsor1"/>
              <w:spacing w:before="0" w:after="0" w:line="256" w:lineRule="auto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 w:val="0"/>
                <w:sz w:val="22"/>
                <w:szCs w:val="22"/>
                <w:lang w:val="en-GB" w:eastAsia="en-US"/>
              </w:rPr>
              <w:t>*</w:t>
            </w:r>
            <w:r w:rsidRPr="004B40E4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 xml:space="preserve"> Journal of Food Composition and Analysis (ISSN: 0889-1575)</w:t>
            </w:r>
          </w:p>
        </w:tc>
      </w:tr>
      <w:tr w:rsidR="006A20B1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Competencies gained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(acc. to the Regulation on training and outcome </w:t>
            </w:r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eastAsia="en-US"/>
              </w:rPr>
              <w:t>requirements)</w:t>
            </w:r>
          </w:p>
          <w:p w:rsidR="006A20B1" w:rsidRPr="004B40E4" w:rsidRDefault="006A20B1" w:rsidP="00CD0962">
            <w:pPr>
              <w:spacing w:line="256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eastAsia="en-US"/>
              </w:rPr>
            </w:pPr>
          </w:p>
        </w:tc>
      </w:tr>
      <w:tr w:rsidR="006A20B1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6A20B1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N/>
              <w:spacing w:line="256" w:lineRule="auto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Knowledge: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Know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s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the interrelation of value and quality of food products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Know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s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the general and specific characteristics, coherency of food value in detail</w:t>
            </w:r>
          </w:p>
          <w:p w:rsidR="006A20B1" w:rsidRPr="004B40E4" w:rsidRDefault="006A20B1" w:rsidP="006A20B1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Skills: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Is able to compose and evaluate the results across the value analyses process consequently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Is able to analyse the aspects related to food value and quality in detail on the bas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is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of concept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s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of developer-engineering and researcher approach</w:t>
            </w:r>
          </w:p>
          <w:p w:rsidR="006A20B1" w:rsidRPr="004B40E4" w:rsidRDefault="006A20B1" w:rsidP="006A20B1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Attitude: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Is commited to profession, knows and undertake its basic norms and values, strives for its critical interpretation. 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Open, motivated and receptive to know the modern and innovative processes and its practical uses.</w:t>
            </w:r>
          </w:p>
          <w:p w:rsidR="006A20B1" w:rsidRPr="004B40E4" w:rsidRDefault="006A20B1" w:rsidP="006A20B1">
            <w:pPr>
              <w:widowControl/>
              <w:numPr>
                <w:ilvl w:val="0"/>
                <w:numId w:val="40"/>
              </w:numPr>
              <w:tabs>
                <w:tab w:val="left" w:pos="317"/>
              </w:tabs>
              <w:autoSpaceDN/>
              <w:spacing w:line="256" w:lineRule="auto"/>
              <w:ind w:left="176" w:hanging="142"/>
              <w:textAlignment w:val="auto"/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Autonomy and responsibility: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Posses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ses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a significant autonomy in sett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l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ing  professional questions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Decisions will 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be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made with responsibility and the consequences will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be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take</w:t>
            </w:r>
            <w:r>
              <w:rPr>
                <w:rFonts w:ascii="Arial" w:hAnsi="Arial" w:cs="Arial"/>
                <w:sz w:val="22"/>
                <w:szCs w:val="22"/>
                <w:lang w:val="en-GB" w:eastAsia="en-US"/>
              </w:rPr>
              <w:t>n</w:t>
            </w:r>
          </w:p>
        </w:tc>
      </w:tr>
    </w:tbl>
    <w:p w:rsidR="006A20B1" w:rsidRPr="004B40E4" w:rsidRDefault="006A20B1" w:rsidP="006A20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A20B1" w:rsidRPr="004B40E4" w:rsidTr="00CD0962">
        <w:trPr>
          <w:trHeight w:val="33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Responsible lecturer: </w:t>
            </w: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Dr. Buzás Ferenc PhD, scientific research fellow</w:t>
            </w:r>
          </w:p>
        </w:tc>
      </w:tr>
      <w:tr w:rsidR="006A20B1" w:rsidRPr="004B40E4" w:rsidTr="00CD0962">
        <w:trPr>
          <w:trHeight w:val="33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Other </w:t>
            </w:r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lecturer(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s):  none</w:t>
            </w:r>
          </w:p>
        </w:tc>
      </w:tr>
    </w:tbl>
    <w:p w:rsidR="006A20B1" w:rsidRPr="004B40E4" w:rsidRDefault="006A20B1" w:rsidP="006A20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A20B1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Terms of course completion:</w:t>
            </w:r>
          </w:p>
        </w:tc>
      </w:tr>
      <w:tr w:rsidR="006A20B1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6A20B1">
            <w:pPr>
              <w:pStyle w:val="Listaszerbekezds"/>
              <w:numPr>
                <w:ilvl w:val="0"/>
                <w:numId w:val="41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 w:eastAsia="en-US"/>
              </w:rPr>
              <w:t>Completing assignments (case study)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1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 w:eastAsia="en-US"/>
              </w:rPr>
              <w:t>Submitting the value analysis study in .xls format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1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 w:eastAsia="en-US"/>
              </w:rPr>
              <w:t>Giving presentation in .ppt format (oral presentation of the case study)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41"/>
              </w:numPr>
              <w:suppressAutoHyphens/>
              <w:autoSpaceDN/>
              <w:spacing w:line="256" w:lineRule="auto"/>
              <w:contextualSpacing/>
              <w:rPr>
                <w:rFonts w:ascii="Arial" w:hAnsi="Arial" w:cs="Arial"/>
                <w:color w:val="0D0D0D" w:themeColor="text1" w:themeTint="F2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n-GB" w:eastAsia="en-US"/>
              </w:rPr>
              <w:t>Writing exam</w:t>
            </w:r>
          </w:p>
        </w:tc>
      </w:tr>
      <w:tr w:rsidR="006A20B1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Form of examination:</w:t>
            </w:r>
          </w:p>
        </w:tc>
      </w:tr>
      <w:tr w:rsidR="006A20B1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line="256" w:lineRule="auto"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Writing exam and oral (.ppt)  presentation both</w:t>
            </w:r>
          </w:p>
        </w:tc>
      </w:tr>
      <w:tr w:rsidR="006A20B1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Requirement(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s) to get signature:</w:t>
            </w:r>
          </w:p>
        </w:tc>
      </w:tr>
      <w:tr w:rsidR="006A20B1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A20B1" w:rsidRPr="004B40E4" w:rsidRDefault="006A20B1" w:rsidP="00CD0962">
            <w:pPr>
              <w:spacing w:before="100" w:beforeAutospacing="1"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lastRenderedPageBreak/>
              <w:t xml:space="preserve">Attendance at </w:t>
            </w: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 xml:space="preserve">lectures 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is recommended, but not compulsory. Participation at </w:t>
            </w:r>
            <w:r w:rsidRPr="004B40E4">
              <w:rPr>
                <w:rFonts w:ascii="Arial" w:hAnsi="Arial" w:cs="Arial"/>
                <w:b/>
                <w:bCs/>
                <w:sz w:val="22"/>
                <w:szCs w:val="22"/>
                <w:lang w:val="en-GB" w:eastAsia="en-US"/>
              </w:rPr>
              <w:t>practice</w:t>
            </w: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 is compulsory. Students must attend the practice classes and may not miss more than three times during the semester. Attendance at practice classes will be recorded. In case of further absences, a medical certificate needs to be presented. Missed practices should be made up for at a later date, being discussed with the tutor. Active participation is evaluated by the teacher. If a student’s behaviour or conduct doesn’t meet the requirements of active participation, the teacher may evaluate his/her participation as an absence because of the lack of active participation in class. </w:t>
            </w:r>
          </w:p>
          <w:p w:rsidR="006A20B1" w:rsidRPr="004B40E4" w:rsidRDefault="006A20B1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A20B1" w:rsidRPr="004B40E4" w:rsidRDefault="006A20B1" w:rsidP="00CD0962">
            <w:pPr>
              <w:spacing w:line="256" w:lineRule="auto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The course ends with final evaluation based on the weighted average of the writing exam (30%), case study (50%) and oral 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presentation  (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20%) grade. The grade for the final note is given according to the following (score/grade): 0-60 % = fail (1); 61-70 % = pass (2); 71-80 % = satisfactory (3); 81-90 % = good (4); 91-100 % = excellent (5). </w:t>
            </w:r>
          </w:p>
        </w:tc>
      </w:tr>
    </w:tbl>
    <w:p w:rsidR="006A20B1" w:rsidRPr="004B40E4" w:rsidRDefault="006A20B1" w:rsidP="006A20B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A20B1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CD0962">
            <w:pPr>
              <w:spacing w:before="60"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Exam questions:</w:t>
            </w:r>
          </w:p>
        </w:tc>
      </w:tr>
      <w:tr w:rsidR="006A20B1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Innovation as a concept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Innovation trends in food industry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Food innovation in the european food and drink industry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Innovation and science policy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 xml:space="preserve">Product and Process Innovation in the Food Industry 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Innovation project management in the food industry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Enterprise innovation management, incubation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Innovation performance, benchmarking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The main economic indicators used for food plant evaluation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The elements and basic principles  of food strategy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The elements of food value analysis methods</w:t>
            </w:r>
          </w:p>
          <w:p w:rsidR="006A20B1" w:rsidRPr="004B40E4" w:rsidRDefault="006A20B1" w:rsidP="006A20B1">
            <w:pPr>
              <w:pStyle w:val="Listaszerbekezds"/>
              <w:numPr>
                <w:ilvl w:val="0"/>
                <w:numId w:val="39"/>
              </w:numPr>
              <w:autoSpaceDN/>
              <w:spacing w:line="25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 w:eastAsia="en-US"/>
              </w:rPr>
              <w:t>The elements of food development and innovation</w:t>
            </w:r>
          </w:p>
        </w:tc>
      </w:tr>
    </w:tbl>
    <w:p w:rsidR="00F42A96" w:rsidRPr="006A20B1" w:rsidRDefault="00F42A96" w:rsidP="006A20B1"/>
    <w:sectPr w:rsidR="00F42A96" w:rsidRPr="006A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5D442A2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BB42D88"/>
    <w:multiLevelType w:val="hybridMultilevel"/>
    <w:tmpl w:val="C5BAEE80"/>
    <w:lvl w:ilvl="0" w:tplc="47142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1447"/>
    <w:multiLevelType w:val="hybridMultilevel"/>
    <w:tmpl w:val="FE080D7C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4520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5655"/>
    <w:multiLevelType w:val="hybridMultilevel"/>
    <w:tmpl w:val="1C74D8EC"/>
    <w:lvl w:ilvl="0" w:tplc="3CBC7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6551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C60D0"/>
    <w:multiLevelType w:val="hybridMultilevel"/>
    <w:tmpl w:val="FE8843E6"/>
    <w:lvl w:ilvl="0" w:tplc="B4AE20F2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7BE04EC"/>
    <w:multiLevelType w:val="hybridMultilevel"/>
    <w:tmpl w:val="E31421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C2840"/>
    <w:multiLevelType w:val="hybridMultilevel"/>
    <w:tmpl w:val="F4E69FAE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9771955"/>
    <w:multiLevelType w:val="hybridMultilevel"/>
    <w:tmpl w:val="D478A180"/>
    <w:lvl w:ilvl="0" w:tplc="5A44406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06B57DB"/>
    <w:multiLevelType w:val="hybridMultilevel"/>
    <w:tmpl w:val="7EB696A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 w15:restartNumberingAfterBreak="0">
    <w:nsid w:val="24161163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5375C47"/>
    <w:multiLevelType w:val="hybridMultilevel"/>
    <w:tmpl w:val="7F600464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84B7D84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82C0A"/>
    <w:multiLevelType w:val="hybridMultilevel"/>
    <w:tmpl w:val="485A27D8"/>
    <w:lvl w:ilvl="0" w:tplc="3DAC4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09D4517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D6590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33087452"/>
    <w:multiLevelType w:val="hybridMultilevel"/>
    <w:tmpl w:val="635410DE"/>
    <w:lvl w:ilvl="0" w:tplc="B4AE2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36DB2182"/>
    <w:multiLevelType w:val="hybridMultilevel"/>
    <w:tmpl w:val="474CC2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A1E60"/>
    <w:multiLevelType w:val="hybridMultilevel"/>
    <w:tmpl w:val="163C4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23368"/>
    <w:multiLevelType w:val="hybridMultilevel"/>
    <w:tmpl w:val="1F04329E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6352884"/>
    <w:multiLevelType w:val="hybridMultilevel"/>
    <w:tmpl w:val="2B12DEB2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BB17CA"/>
    <w:multiLevelType w:val="hybridMultilevel"/>
    <w:tmpl w:val="AED49702"/>
    <w:lvl w:ilvl="0" w:tplc="B4AE20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1BE28DC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55D051AB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C6EDD"/>
    <w:multiLevelType w:val="hybridMultilevel"/>
    <w:tmpl w:val="1C74D8EC"/>
    <w:lvl w:ilvl="0" w:tplc="3CBC7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5BAF048D"/>
    <w:multiLevelType w:val="hybridMultilevel"/>
    <w:tmpl w:val="6F2AFDF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D7CB4"/>
    <w:multiLevelType w:val="hybridMultilevel"/>
    <w:tmpl w:val="924023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40019"/>
    <w:multiLevelType w:val="hybridMultilevel"/>
    <w:tmpl w:val="6F2AFDF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73AA6"/>
    <w:multiLevelType w:val="hybridMultilevel"/>
    <w:tmpl w:val="9FC4A81A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6A2E2822"/>
    <w:multiLevelType w:val="hybridMultilevel"/>
    <w:tmpl w:val="998063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F1F1B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17A31E4"/>
    <w:multiLevelType w:val="hybridMultilevel"/>
    <w:tmpl w:val="71B46F1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73A267F9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677FF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23"/>
  </w:num>
  <w:num w:numId="6">
    <w:abstractNumId w:val="16"/>
  </w:num>
  <w:num w:numId="7">
    <w:abstractNumId w:val="35"/>
  </w:num>
  <w:num w:numId="8">
    <w:abstractNumId w:val="28"/>
  </w:num>
  <w:num w:numId="9">
    <w:abstractNumId w:val="37"/>
  </w:num>
  <w:num w:numId="10">
    <w:abstractNumId w:val="20"/>
  </w:num>
  <w:num w:numId="11">
    <w:abstractNumId w:val="25"/>
  </w:num>
  <w:num w:numId="12">
    <w:abstractNumId w:val="8"/>
  </w:num>
  <w:num w:numId="13">
    <w:abstractNumId w:val="24"/>
  </w:num>
  <w:num w:numId="14">
    <w:abstractNumId w:val="17"/>
  </w:num>
  <w:num w:numId="15">
    <w:abstractNumId w:val="31"/>
  </w:num>
  <w:num w:numId="16">
    <w:abstractNumId w:val="14"/>
  </w:num>
  <w:num w:numId="17">
    <w:abstractNumId w:val="5"/>
  </w:num>
  <w:num w:numId="18">
    <w:abstractNumId w:val="19"/>
  </w:num>
  <w:num w:numId="19">
    <w:abstractNumId w:val="21"/>
  </w:num>
  <w:num w:numId="20">
    <w:abstractNumId w:val="13"/>
  </w:num>
  <w:num w:numId="21">
    <w:abstractNumId w:val="10"/>
  </w:num>
  <w:num w:numId="22">
    <w:abstractNumId w:val="4"/>
  </w:num>
  <w:num w:numId="23">
    <w:abstractNumId w:val="32"/>
  </w:num>
  <w:num w:numId="24">
    <w:abstractNumId w:val="3"/>
  </w:num>
  <w:num w:numId="25">
    <w:abstractNumId w:val="30"/>
  </w:num>
  <w:num w:numId="26">
    <w:abstractNumId w:val="22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8"/>
  </w:num>
  <w:num w:numId="34">
    <w:abstractNumId w:val="26"/>
  </w:num>
  <w:num w:numId="35">
    <w:abstractNumId w:val="11"/>
  </w:num>
  <w:num w:numId="36">
    <w:abstractNumId w:val="27"/>
  </w:num>
  <w:num w:numId="37">
    <w:abstractNumId w:val="6"/>
  </w:num>
  <w:num w:numId="38">
    <w:abstractNumId w:val="1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7"/>
  </w:num>
  <w:num w:numId="42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13001"/>
    <w:rsid w:val="00137405"/>
    <w:rsid w:val="001B2A44"/>
    <w:rsid w:val="002721C8"/>
    <w:rsid w:val="002A6EC0"/>
    <w:rsid w:val="00331602"/>
    <w:rsid w:val="003F06BC"/>
    <w:rsid w:val="00492D51"/>
    <w:rsid w:val="004B2365"/>
    <w:rsid w:val="004C5D3E"/>
    <w:rsid w:val="005D5B8C"/>
    <w:rsid w:val="00646768"/>
    <w:rsid w:val="006568C3"/>
    <w:rsid w:val="006A20B1"/>
    <w:rsid w:val="006F45EC"/>
    <w:rsid w:val="00772FB0"/>
    <w:rsid w:val="007B0C37"/>
    <w:rsid w:val="007E1FED"/>
    <w:rsid w:val="00800AF8"/>
    <w:rsid w:val="00830832"/>
    <w:rsid w:val="008C72AA"/>
    <w:rsid w:val="00917EE8"/>
    <w:rsid w:val="009865FB"/>
    <w:rsid w:val="00A051EE"/>
    <w:rsid w:val="00B01DA3"/>
    <w:rsid w:val="00B944F7"/>
    <w:rsid w:val="00C72AF7"/>
    <w:rsid w:val="00D21D96"/>
    <w:rsid w:val="00D344CA"/>
    <w:rsid w:val="00D77BED"/>
    <w:rsid w:val="00D919D0"/>
    <w:rsid w:val="00DC6898"/>
    <w:rsid w:val="00E85BE8"/>
    <w:rsid w:val="00EC20C1"/>
    <w:rsid w:val="00F1383C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A20B1"/>
    <w:pPr>
      <w:keepNext/>
      <w:spacing w:before="240" w:after="176"/>
      <w:jc w:val="center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  <w:style w:type="character" w:customStyle="1" w:styleId="hps">
    <w:name w:val="hps"/>
    <w:rsid w:val="009865FB"/>
  </w:style>
  <w:style w:type="character" w:customStyle="1" w:styleId="Cmsor1Char">
    <w:name w:val="Címsor 1 Char"/>
    <w:basedOn w:val="Bekezdsalapbettpusa"/>
    <w:link w:val="Cmsor1"/>
    <w:uiPriority w:val="9"/>
    <w:rsid w:val="006A20B1"/>
    <w:rPr>
      <w:rFonts w:ascii="Times New Roman" w:eastAsia="Lucida Sans Unicode" w:hAnsi="Times New Roman" w:cs="Tahoma"/>
      <w:b/>
      <w:bCs/>
      <w:color w:val="000000"/>
      <w:kern w:val="3"/>
      <w:sz w:val="28"/>
      <w:szCs w:val="28"/>
      <w:lang w:eastAsia="hu-HU"/>
    </w:rPr>
  </w:style>
  <w:style w:type="character" w:customStyle="1" w:styleId="LbjegyzetszvegChar">
    <w:name w:val="Lábjegyzetszöveg Char"/>
    <w:basedOn w:val="Bekezdsalapbettpusa"/>
    <w:uiPriority w:val="99"/>
    <w:rsid w:val="006A20B1"/>
    <w:rPr>
      <w:rFonts w:eastAsia="Times New Roman" w:cs="Times New Roman"/>
      <w:color w:val="auto"/>
      <w:kern w:val="0"/>
      <w:sz w:val="20"/>
      <w:szCs w:val="20"/>
    </w:rPr>
  </w:style>
  <w:style w:type="character" w:customStyle="1" w:styleId="addmd">
    <w:name w:val="addmd"/>
    <w:uiPriority w:val="99"/>
    <w:rsid w:val="006A20B1"/>
  </w:style>
  <w:style w:type="character" w:styleId="Kiemels2">
    <w:name w:val="Strong"/>
    <w:basedOn w:val="Bekezdsalapbettpusa"/>
    <w:uiPriority w:val="22"/>
    <w:qFormat/>
    <w:rsid w:val="006A2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.bab.la/sz&#243;t&#225;r/angol-magyar/availabil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2019-08-28T12:48:00Z</dcterms:created>
  <dcterms:modified xsi:type="dcterms:W3CDTF">2019-08-28T12:48:00Z</dcterms:modified>
</cp:coreProperties>
</file>