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2602"/>
      </w:tblGrid>
      <w:tr w:rsidR="00762DDA" w:rsidRPr="00782B03" w:rsidTr="00CD0962">
        <w:tc>
          <w:tcPr>
            <w:tcW w:w="6379" w:type="dxa"/>
            <w:tcBorders>
              <w:top w:val="single" w:sz="4" w:space="0" w:color="auto"/>
              <w:left w:val="single" w:sz="4" w:space="0" w:color="auto"/>
              <w:right w:val="single" w:sz="4" w:space="0" w:color="auto"/>
            </w:tcBorders>
            <w:shd w:val="clear" w:color="auto" w:fill="auto"/>
            <w:tcMar>
              <w:top w:w="57" w:type="dxa"/>
              <w:bottom w:w="57" w:type="dxa"/>
            </w:tcMar>
          </w:tcPr>
          <w:p w:rsidR="00762DDA" w:rsidRPr="00782B03" w:rsidRDefault="00762DDA" w:rsidP="00CD0962">
            <w:pPr>
              <w:suppressAutoHyphens/>
              <w:spacing w:before="120" w:after="120"/>
              <w:jc w:val="both"/>
              <w:rPr>
                <w:rFonts w:ascii="Arial" w:hAnsi="Arial" w:cs="Arial"/>
                <w:b/>
                <w:i/>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bookmarkStart w:id="0" w:name="_GoBack"/>
            <w:r w:rsidRPr="00782B03">
              <w:rPr>
                <w:rFonts w:ascii="Arial" w:hAnsi="Arial" w:cs="Arial"/>
                <w:b/>
                <w:lang w:val="en-US"/>
              </w:rPr>
              <w:t>Plant Physiology MTB7014A</w:t>
            </w:r>
            <w:bookmarkEnd w:id="0"/>
          </w:p>
        </w:tc>
        <w:tc>
          <w:tcPr>
            <w:tcW w:w="2659" w:type="dxa"/>
            <w:tcBorders>
              <w:top w:val="single" w:sz="4" w:space="0" w:color="auto"/>
              <w:left w:val="single" w:sz="4" w:space="0" w:color="auto"/>
              <w:right w:val="single" w:sz="4" w:space="0" w:color="auto"/>
            </w:tcBorders>
            <w:shd w:val="clear" w:color="auto" w:fill="auto"/>
            <w:tcMar>
              <w:top w:w="57" w:type="dxa"/>
              <w:bottom w:w="57" w:type="dxa"/>
            </w:tcMar>
          </w:tcPr>
          <w:p w:rsidR="00762DDA" w:rsidRPr="00782B03" w:rsidRDefault="00762DDA" w:rsidP="00CD0962">
            <w:pPr>
              <w:suppressAutoHyphens/>
              <w:spacing w:before="120" w:after="120"/>
              <w:jc w:val="both"/>
              <w:rPr>
                <w:rFonts w:ascii="Arial" w:hAnsi="Arial" w:cs="Arial"/>
                <w:b/>
                <w:lang w:val="en-US"/>
              </w:rPr>
            </w:pPr>
            <w:r w:rsidRPr="00782B03">
              <w:rPr>
                <w:rFonts w:ascii="Arial" w:hAnsi="Arial" w:cs="Arial"/>
                <w:b/>
                <w:lang w:val="en-US"/>
              </w:rPr>
              <w:t>ECTS Credit Points: 3</w:t>
            </w:r>
          </w:p>
        </w:tc>
      </w:tr>
      <w:tr w:rsidR="00762DD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762DDA" w:rsidRPr="00782B03" w:rsidRDefault="00762DDA" w:rsidP="00CD0962">
            <w:pPr>
              <w:suppressAutoHyphens/>
              <w:spacing w:before="120" w:after="12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compulsory </w:t>
            </w:r>
          </w:p>
        </w:tc>
      </w:tr>
      <w:tr w:rsidR="00762DDA"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62DDA" w:rsidRPr="00782B03" w:rsidRDefault="00762DDA" w:rsidP="00CD0962">
            <w:pPr>
              <w:suppressAutoHyphens/>
              <w:spacing w:before="120" w:after="120"/>
              <w:jc w:val="both"/>
              <w:rPr>
                <w:rFonts w:ascii="Arial" w:hAnsi="Arial" w:cs="Arial"/>
                <w:lang w:val="en-US"/>
              </w:rPr>
            </w:pPr>
            <w:r w:rsidRPr="00782B03">
              <w:rPr>
                <w:rFonts w:ascii="Arial" w:hAnsi="Arial" w:cs="Arial"/>
                <w:b/>
                <w:lang w:val="en-US"/>
              </w:rPr>
              <w:t>Ratio of theory and practice:</w:t>
            </w:r>
            <w:r w:rsidRPr="00782B03">
              <w:rPr>
                <w:rFonts w:ascii="Arial" w:hAnsi="Arial" w:cs="Arial"/>
                <w:lang w:val="en-US"/>
              </w:rPr>
              <w:t xml:space="preserve"> 66% theory 33% practice</w:t>
            </w:r>
          </w:p>
        </w:tc>
      </w:tr>
      <w:tr w:rsidR="00762DDA"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762DDA" w:rsidRPr="00782B03" w:rsidRDefault="00762DDA" w:rsidP="00CD0962">
            <w:pPr>
              <w:suppressAutoHyphens/>
              <w:spacing w:before="120" w:after="12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14 hour practice per </w:t>
            </w:r>
            <w:r w:rsidRPr="00782B03">
              <w:rPr>
                <w:rFonts w:ascii="Arial" w:hAnsi="Arial" w:cs="Arial"/>
                <w:b/>
                <w:lang w:val="en-US"/>
              </w:rPr>
              <w:t>semester</w:t>
            </w:r>
            <w:r w:rsidRPr="00782B03">
              <w:rPr>
                <w:rFonts w:ascii="Arial" w:hAnsi="Arial" w:cs="Arial"/>
                <w:lang w:val="en-US"/>
              </w:rPr>
              <w:t xml:space="preserve"> </w:t>
            </w:r>
          </w:p>
          <w:p w:rsidR="00762DDA" w:rsidRPr="00782B03" w:rsidRDefault="00762DDA" w:rsidP="00CD0962">
            <w:pPr>
              <w:suppressAutoHyphens/>
              <w:spacing w:before="120" w:after="120"/>
              <w:jc w:val="both"/>
              <w:rPr>
                <w:rFonts w:ascii="Arial" w:hAnsi="Arial" w:cs="Arial"/>
                <w:lang w:val="en-US"/>
              </w:rPr>
            </w:pPr>
            <w:r w:rsidRPr="00782B03">
              <w:rPr>
                <w:rFonts w:ascii="Arial" w:hAnsi="Arial" w:cs="Arial"/>
                <w:lang w:val="en-US"/>
              </w:rPr>
              <w:t>Number of teaching hours / week : eg.:2+1 (lecture and practice)</w:t>
            </w:r>
          </w:p>
        </w:tc>
      </w:tr>
      <w:tr w:rsidR="00762DDA"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762DDA" w:rsidRPr="00782B03" w:rsidRDefault="00762DDA" w:rsidP="00CD0962">
            <w:pPr>
              <w:suppressAutoHyphens/>
              <w:spacing w:before="120" w:after="12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signature for practice + exam </w:t>
            </w:r>
          </w:p>
        </w:tc>
      </w:tr>
      <w:tr w:rsidR="00762DD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762DDA" w:rsidRPr="00782B03" w:rsidRDefault="00762DDA" w:rsidP="00CD0962">
            <w:pPr>
              <w:suppressAutoHyphens/>
              <w:spacing w:before="120" w:after="120"/>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2</w:t>
            </w:r>
          </w:p>
        </w:tc>
      </w:tr>
      <w:tr w:rsidR="00762DD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762DDA" w:rsidRPr="00782B03" w:rsidRDefault="00762DDA" w:rsidP="00CD0962">
            <w:pPr>
              <w:suppressAutoHyphens/>
              <w:spacing w:before="120" w:after="120"/>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Considerable experience in chemistry and botany is assumed.</w:t>
            </w:r>
          </w:p>
        </w:tc>
      </w:tr>
    </w:tbl>
    <w:p w:rsidR="00762DDA" w:rsidRPr="00782B03" w:rsidRDefault="00762DDA" w:rsidP="00762DDA">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762DDA"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62DDA" w:rsidRPr="00782B03" w:rsidRDefault="00762DDA"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The study of plants as producers is really important because of their position at the energy and elemental intake portion of the energy pyramid and the food net. The lecture with practice is designed to provide comprehensive exposure to the subject of plant physiology. Students learn about the functions of plants throughout their development from seeds through reproduction. Lectures and laboratory practices are covered from the biochemical level to the organism level. Laboratory exercises complement lectures.</w:t>
            </w:r>
          </w:p>
        </w:tc>
      </w:tr>
      <w:tr w:rsidR="00762DD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62DDA" w:rsidRPr="00782B03" w:rsidRDefault="00762DDA"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tbl>
            <w:tblPr>
              <w:tblStyle w:val="Rcsostblza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5016"/>
              <w:gridCol w:w="2816"/>
            </w:tblGrid>
            <w:tr w:rsidR="00762DDA" w:rsidRPr="00782B03" w:rsidTr="00CD0962">
              <w:tc>
                <w:tcPr>
                  <w:tcW w:w="0" w:type="auto"/>
                  <w:tcBorders>
                    <w:top w:val="single" w:sz="4" w:space="0" w:color="auto"/>
                    <w:bottom w:val="single" w:sz="4" w:space="0" w:color="auto"/>
                  </w:tcBorders>
                </w:tcPr>
                <w:p w:rsidR="00762DDA" w:rsidRPr="00782B03" w:rsidRDefault="00762DDA" w:rsidP="00CD0962">
                  <w:pPr>
                    <w:jc w:val="both"/>
                    <w:rPr>
                      <w:rFonts w:ascii="Arial" w:hAnsi="Arial" w:cs="Arial"/>
                      <w:lang w:val="en-US"/>
                    </w:rPr>
                  </w:pPr>
                  <w:r w:rsidRPr="00782B03">
                    <w:rPr>
                      <w:rFonts w:ascii="Arial" w:hAnsi="Arial" w:cs="Arial"/>
                      <w:lang w:val="en-US"/>
                    </w:rPr>
                    <w:t>week</w:t>
                  </w:r>
                </w:p>
              </w:tc>
              <w:tc>
                <w:tcPr>
                  <w:tcW w:w="0" w:type="auto"/>
                  <w:tcBorders>
                    <w:top w:val="single" w:sz="4" w:space="0" w:color="auto"/>
                    <w:bottom w:val="single" w:sz="4" w:space="0" w:color="auto"/>
                  </w:tcBorders>
                </w:tcPr>
                <w:p w:rsidR="00762DDA" w:rsidRPr="00782B03" w:rsidRDefault="00762DDA" w:rsidP="00CD0962">
                  <w:pPr>
                    <w:jc w:val="both"/>
                    <w:rPr>
                      <w:rFonts w:ascii="Arial" w:hAnsi="Arial" w:cs="Arial"/>
                      <w:lang w:val="en-US"/>
                    </w:rPr>
                  </w:pPr>
                  <w:r w:rsidRPr="00782B03">
                    <w:rPr>
                      <w:rFonts w:ascii="Arial" w:hAnsi="Arial" w:cs="Arial"/>
                      <w:lang w:val="en-US"/>
                    </w:rPr>
                    <w:t>Lecture</w:t>
                  </w:r>
                </w:p>
              </w:tc>
              <w:tc>
                <w:tcPr>
                  <w:tcW w:w="0" w:type="auto"/>
                  <w:tcBorders>
                    <w:top w:val="single" w:sz="4" w:space="0" w:color="auto"/>
                    <w:bottom w:val="single" w:sz="4" w:space="0" w:color="auto"/>
                  </w:tcBorders>
                </w:tcPr>
                <w:p w:rsidR="00762DDA" w:rsidRPr="00782B03" w:rsidRDefault="00762DDA" w:rsidP="00CD0962">
                  <w:pPr>
                    <w:jc w:val="both"/>
                    <w:rPr>
                      <w:rFonts w:ascii="Arial" w:hAnsi="Arial" w:cs="Arial"/>
                      <w:lang w:val="en-US"/>
                    </w:rPr>
                  </w:pPr>
                  <w:r w:rsidRPr="00782B03">
                    <w:rPr>
                      <w:rFonts w:ascii="Arial" w:hAnsi="Arial" w:cs="Arial"/>
                      <w:lang w:val="en-US"/>
                    </w:rPr>
                    <w:t>Laboratory</w:t>
                  </w:r>
                </w:p>
              </w:tc>
            </w:tr>
            <w:tr w:rsidR="00762DDA" w:rsidRPr="00782B03" w:rsidTr="00CD0962">
              <w:tc>
                <w:tcPr>
                  <w:tcW w:w="0" w:type="auto"/>
                  <w:tcBorders>
                    <w:top w:val="single" w:sz="4" w:space="0" w:color="auto"/>
                  </w:tcBorders>
                </w:tcPr>
                <w:p w:rsidR="00762DDA" w:rsidRPr="00782B03" w:rsidRDefault="00762DDA" w:rsidP="00CD0962">
                  <w:pPr>
                    <w:jc w:val="both"/>
                    <w:rPr>
                      <w:rFonts w:ascii="Arial" w:hAnsi="Arial" w:cs="Arial"/>
                      <w:lang w:val="en-US"/>
                    </w:rPr>
                  </w:pPr>
                  <w:r w:rsidRPr="00782B03">
                    <w:rPr>
                      <w:rFonts w:ascii="Arial" w:hAnsi="Arial" w:cs="Arial"/>
                      <w:lang w:val="en-US"/>
                    </w:rPr>
                    <w:t>1</w:t>
                  </w:r>
                </w:p>
              </w:tc>
              <w:tc>
                <w:tcPr>
                  <w:tcW w:w="0" w:type="auto"/>
                  <w:tcBorders>
                    <w:top w:val="single" w:sz="4" w:space="0" w:color="auto"/>
                  </w:tcBorders>
                </w:tcPr>
                <w:p w:rsidR="00762DDA" w:rsidRPr="00782B03" w:rsidRDefault="00762DDA" w:rsidP="00CD0962">
                  <w:pPr>
                    <w:jc w:val="both"/>
                    <w:rPr>
                      <w:rFonts w:ascii="Arial" w:hAnsi="Arial" w:cs="Arial"/>
                      <w:lang w:val="en-US"/>
                    </w:rPr>
                  </w:pPr>
                  <w:r w:rsidRPr="00782B03">
                    <w:rPr>
                      <w:rFonts w:ascii="Arial" w:hAnsi="Arial" w:cs="Arial"/>
                      <w:lang w:val="en-US"/>
                    </w:rPr>
                    <w:t xml:space="preserve">Basics in plant physiology, structure and </w:t>
                  </w:r>
                  <w:proofErr w:type="spellStart"/>
                  <w:r w:rsidRPr="00782B03">
                    <w:rPr>
                      <w:rFonts w:ascii="Arial" w:hAnsi="Arial" w:cs="Arial"/>
                      <w:lang w:val="en-US"/>
                    </w:rPr>
                    <w:t>funtion</w:t>
                  </w:r>
                  <w:proofErr w:type="spellEnd"/>
                </w:p>
              </w:tc>
              <w:tc>
                <w:tcPr>
                  <w:tcW w:w="0" w:type="auto"/>
                  <w:tcBorders>
                    <w:top w:val="single" w:sz="4" w:space="0" w:color="auto"/>
                  </w:tcBorders>
                </w:tcPr>
                <w:p w:rsidR="00762DDA" w:rsidRPr="00782B03" w:rsidRDefault="00762DDA" w:rsidP="00CD0962">
                  <w:pPr>
                    <w:jc w:val="both"/>
                    <w:rPr>
                      <w:rFonts w:ascii="Arial" w:hAnsi="Arial" w:cs="Arial"/>
                      <w:lang w:val="en-US"/>
                    </w:rPr>
                  </w:pPr>
                  <w:r w:rsidRPr="00782B03">
                    <w:rPr>
                      <w:rFonts w:ascii="Arial" w:hAnsi="Arial" w:cs="Arial"/>
                      <w:lang w:val="en-US"/>
                    </w:rPr>
                    <w:t xml:space="preserve">Investigation of basic characteristics of enzyme </w:t>
                  </w:r>
                </w:p>
              </w:tc>
            </w:tr>
            <w:tr w:rsidR="00762DDA" w:rsidRPr="00782B03" w:rsidTr="00CD0962">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2</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 xml:space="preserve">Leaves, light absorption in </w:t>
                  </w:r>
                  <w:proofErr w:type="spellStart"/>
                  <w:r w:rsidRPr="00782B03">
                    <w:rPr>
                      <w:rFonts w:ascii="Arial" w:hAnsi="Arial" w:cs="Arial"/>
                      <w:lang w:val="en-US"/>
                    </w:rPr>
                    <w:t>photosyntheis</w:t>
                  </w:r>
                  <w:proofErr w:type="spellEnd"/>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Photosynthetic pigments</w:t>
                  </w:r>
                </w:p>
              </w:tc>
            </w:tr>
            <w:tr w:rsidR="00762DDA" w:rsidRPr="00782B03" w:rsidTr="00CD0962">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3</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Carbon acquisition and fixation</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CO</w:t>
                  </w:r>
                  <w:r w:rsidRPr="00782B03">
                    <w:rPr>
                      <w:rFonts w:ascii="Arial" w:hAnsi="Arial" w:cs="Arial"/>
                      <w:vertAlign w:val="subscript"/>
                      <w:lang w:val="en-US"/>
                    </w:rPr>
                    <w:t>2</w:t>
                  </w:r>
                  <w:r w:rsidRPr="00782B03">
                    <w:rPr>
                      <w:rFonts w:ascii="Arial" w:hAnsi="Arial" w:cs="Arial"/>
                      <w:lang w:val="en-US"/>
                    </w:rPr>
                    <w:t xml:space="preserve"> fixation</w:t>
                  </w:r>
                </w:p>
              </w:tc>
            </w:tr>
            <w:tr w:rsidR="00762DDA" w:rsidRPr="00782B03" w:rsidTr="00CD0962">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4</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Respiration (photo-, and dark)</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Intensity of respiration</w:t>
                  </w:r>
                </w:p>
              </w:tc>
            </w:tr>
            <w:tr w:rsidR="00762DDA" w:rsidRPr="00782B03" w:rsidTr="00CD0962">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5</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Plant water relations: stomata, transpiration and plants in water-limited environments</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Plant water relations</w:t>
                  </w:r>
                </w:p>
              </w:tc>
            </w:tr>
            <w:tr w:rsidR="00762DDA" w:rsidRPr="00782B03" w:rsidTr="00CD0962">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6</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Functions of nutrients in plant I.</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Mineral nutrition and plant growth</w:t>
                  </w:r>
                </w:p>
              </w:tc>
            </w:tr>
            <w:tr w:rsidR="00762DDA" w:rsidRPr="00782B03" w:rsidTr="00CD0962">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7</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Functions of nutrients in plant II.</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Mineral nutrition and plant growth</w:t>
                  </w:r>
                </w:p>
              </w:tc>
            </w:tr>
            <w:tr w:rsidR="00762DDA" w:rsidRPr="00782B03" w:rsidTr="00CD0962">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8.</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Symbiotic relationships for nutrient capture, Nitrogen assimilation</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Mineral nutrition and plant growth</w:t>
                  </w:r>
                </w:p>
              </w:tc>
            </w:tr>
            <w:tr w:rsidR="00762DDA" w:rsidRPr="00782B03" w:rsidTr="00CD0962">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9.</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Plant hormones – regulation of development and Plant hormones – environmental acclimation I.</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Plant hormones</w:t>
                  </w:r>
                </w:p>
              </w:tc>
            </w:tr>
            <w:tr w:rsidR="00762DDA" w:rsidRPr="00782B03" w:rsidTr="00CD0962">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10.</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Plant hormones – regulation of development and Plant hormones – environmental acclimation II.</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Plant hormones</w:t>
                  </w:r>
                </w:p>
              </w:tc>
            </w:tr>
            <w:tr w:rsidR="00762DDA" w:rsidRPr="00782B03" w:rsidTr="00CD0962">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11.</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Flowering</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Plant hormones</w:t>
                  </w:r>
                </w:p>
              </w:tc>
            </w:tr>
            <w:tr w:rsidR="00762DDA" w:rsidRPr="00782B03" w:rsidTr="00CD0962">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12.</w:t>
                  </w:r>
                </w:p>
              </w:tc>
              <w:tc>
                <w:tcPr>
                  <w:tcW w:w="0" w:type="auto"/>
                </w:tcPr>
                <w:p w:rsidR="00762DDA" w:rsidRPr="00782B03" w:rsidRDefault="00762DDA" w:rsidP="00CD0962">
                  <w:pPr>
                    <w:tabs>
                      <w:tab w:val="left" w:pos="3450"/>
                    </w:tabs>
                    <w:jc w:val="both"/>
                    <w:rPr>
                      <w:rFonts w:ascii="Arial" w:hAnsi="Arial" w:cs="Arial"/>
                      <w:lang w:val="en-US"/>
                    </w:rPr>
                  </w:pPr>
                  <w:r w:rsidRPr="00782B03">
                    <w:rPr>
                      <w:rFonts w:ascii="Arial" w:hAnsi="Arial" w:cs="Arial"/>
                      <w:lang w:val="en-US"/>
                    </w:rPr>
                    <w:t>Fruit and seeds</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Plant storage products</w:t>
                  </w:r>
                </w:p>
              </w:tc>
            </w:tr>
            <w:tr w:rsidR="00762DDA" w:rsidRPr="00782B03" w:rsidTr="00CD0962">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13.</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 xml:space="preserve">Seed germination/dormancy </w:t>
                  </w:r>
                </w:p>
              </w:tc>
              <w:tc>
                <w:tcPr>
                  <w:tcW w:w="0" w:type="auto"/>
                </w:tcPr>
                <w:p w:rsidR="00762DDA" w:rsidRPr="00782B03" w:rsidRDefault="00762DDA" w:rsidP="00CD0962">
                  <w:pPr>
                    <w:jc w:val="both"/>
                    <w:rPr>
                      <w:rFonts w:ascii="Arial" w:hAnsi="Arial" w:cs="Arial"/>
                      <w:lang w:val="en-US"/>
                    </w:rPr>
                  </w:pPr>
                  <w:r w:rsidRPr="00782B03">
                    <w:rPr>
                      <w:rFonts w:ascii="Arial" w:hAnsi="Arial" w:cs="Arial"/>
                      <w:lang w:val="en-US"/>
                    </w:rPr>
                    <w:t>Germination and shooting</w:t>
                  </w:r>
                </w:p>
              </w:tc>
            </w:tr>
            <w:tr w:rsidR="00762DDA" w:rsidRPr="00782B03" w:rsidTr="00CD0962">
              <w:tc>
                <w:tcPr>
                  <w:tcW w:w="0" w:type="auto"/>
                  <w:tcBorders>
                    <w:bottom w:val="single" w:sz="4" w:space="0" w:color="auto"/>
                  </w:tcBorders>
                </w:tcPr>
                <w:p w:rsidR="00762DDA" w:rsidRPr="00782B03" w:rsidRDefault="00762DDA" w:rsidP="00CD0962">
                  <w:pPr>
                    <w:jc w:val="both"/>
                    <w:rPr>
                      <w:rFonts w:ascii="Arial" w:hAnsi="Arial" w:cs="Arial"/>
                      <w:lang w:val="en-US"/>
                    </w:rPr>
                  </w:pPr>
                  <w:r w:rsidRPr="00782B03">
                    <w:rPr>
                      <w:rFonts w:ascii="Arial" w:hAnsi="Arial" w:cs="Arial"/>
                      <w:lang w:val="en-US"/>
                    </w:rPr>
                    <w:t>14.</w:t>
                  </w:r>
                </w:p>
              </w:tc>
              <w:tc>
                <w:tcPr>
                  <w:tcW w:w="0" w:type="auto"/>
                  <w:tcBorders>
                    <w:bottom w:val="single" w:sz="4" w:space="0" w:color="auto"/>
                  </w:tcBorders>
                </w:tcPr>
                <w:p w:rsidR="00762DDA" w:rsidRPr="00782B03" w:rsidRDefault="00762DDA" w:rsidP="00CD0962">
                  <w:pPr>
                    <w:jc w:val="both"/>
                    <w:rPr>
                      <w:rFonts w:ascii="Arial" w:hAnsi="Arial" w:cs="Arial"/>
                      <w:lang w:val="en-US"/>
                    </w:rPr>
                  </w:pPr>
                  <w:r w:rsidRPr="00782B03">
                    <w:rPr>
                      <w:rFonts w:ascii="Arial" w:hAnsi="Arial" w:cs="Arial"/>
                      <w:lang w:val="en-US"/>
                    </w:rPr>
                    <w:t>Senescence</w:t>
                  </w:r>
                </w:p>
              </w:tc>
              <w:tc>
                <w:tcPr>
                  <w:tcW w:w="0" w:type="auto"/>
                  <w:tcBorders>
                    <w:bottom w:val="single" w:sz="4" w:space="0" w:color="auto"/>
                  </w:tcBorders>
                </w:tcPr>
                <w:p w:rsidR="00762DDA" w:rsidRPr="00782B03" w:rsidRDefault="00762DDA" w:rsidP="00CD0962">
                  <w:pPr>
                    <w:jc w:val="both"/>
                    <w:rPr>
                      <w:rFonts w:ascii="Arial" w:hAnsi="Arial" w:cs="Arial"/>
                      <w:lang w:val="en-US"/>
                    </w:rPr>
                  </w:pPr>
                  <w:r w:rsidRPr="00782B03">
                    <w:rPr>
                      <w:rFonts w:ascii="Arial" w:hAnsi="Arial" w:cs="Arial"/>
                      <w:i/>
                      <w:lang w:val="en-US"/>
                    </w:rPr>
                    <w:t>In vivo</w:t>
                  </w:r>
                  <w:r w:rsidRPr="00782B03">
                    <w:rPr>
                      <w:rFonts w:ascii="Arial" w:hAnsi="Arial" w:cs="Arial"/>
                      <w:lang w:val="en-US"/>
                    </w:rPr>
                    <w:t xml:space="preserve"> physiological measurements</w:t>
                  </w:r>
                </w:p>
              </w:tc>
            </w:tr>
          </w:tbl>
          <w:p w:rsidR="00762DDA" w:rsidRPr="00782B03" w:rsidRDefault="00762DDA" w:rsidP="00CD0962">
            <w:pPr>
              <w:pStyle w:val="Listaszerbekezds"/>
              <w:spacing w:line="276" w:lineRule="auto"/>
              <w:jc w:val="both"/>
              <w:rPr>
                <w:rFonts w:ascii="Arial" w:hAnsi="Arial" w:cs="Arial"/>
                <w:sz w:val="22"/>
                <w:szCs w:val="22"/>
                <w:lang w:val="en-US"/>
              </w:rPr>
            </w:pPr>
          </w:p>
        </w:tc>
      </w:tr>
      <w:tr w:rsidR="00762DDA"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62DDA" w:rsidRPr="00782B03" w:rsidRDefault="00762DDA"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762DD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62DDA" w:rsidRPr="00782B03" w:rsidRDefault="00762DDA" w:rsidP="00CD0962">
            <w:pPr>
              <w:suppressAutoHyphens/>
              <w:ind w:left="34"/>
              <w:jc w:val="both"/>
              <w:rPr>
                <w:rFonts w:ascii="Arial" w:hAnsi="Arial" w:cs="Arial"/>
                <w:lang w:val="en-US"/>
              </w:rPr>
            </w:pPr>
            <w:r w:rsidRPr="00782B03">
              <w:rPr>
                <w:rFonts w:ascii="Arial" w:hAnsi="Arial" w:cs="Arial"/>
                <w:lang w:val="en-US"/>
              </w:rPr>
              <w:t xml:space="preserve">Skills to be learnt:  </w:t>
            </w:r>
          </w:p>
          <w:p w:rsidR="00762DDA" w:rsidRPr="00782B03" w:rsidRDefault="00762DDA" w:rsidP="00762DDA">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 xml:space="preserve">critical thinking </w:t>
            </w:r>
          </w:p>
          <w:p w:rsidR="00762DDA" w:rsidRPr="00782B03" w:rsidRDefault="00762DDA" w:rsidP="00762DDA">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communication to evaluate data</w:t>
            </w:r>
          </w:p>
          <w:p w:rsidR="00762DDA" w:rsidRPr="00782B03" w:rsidRDefault="00762DDA" w:rsidP="00762DDA">
            <w:pPr>
              <w:pStyle w:val="Listaszerbekezds"/>
              <w:numPr>
                <w:ilvl w:val="0"/>
                <w:numId w:val="31"/>
              </w:numPr>
              <w:spacing w:line="276" w:lineRule="auto"/>
              <w:jc w:val="both"/>
              <w:rPr>
                <w:rFonts w:ascii="Arial" w:hAnsi="Arial" w:cs="Arial"/>
                <w:sz w:val="22"/>
                <w:szCs w:val="22"/>
                <w:lang w:val="en-US"/>
              </w:rPr>
            </w:pPr>
            <w:r w:rsidRPr="00782B03">
              <w:rPr>
                <w:rFonts w:ascii="Arial" w:hAnsi="Arial" w:cs="Arial"/>
                <w:sz w:val="22"/>
                <w:szCs w:val="22"/>
                <w:lang w:val="en-US"/>
              </w:rPr>
              <w:t>fundamental knowledge about several basic theories in plant physiology</w:t>
            </w:r>
          </w:p>
          <w:p w:rsidR="00762DDA" w:rsidRPr="00782B03" w:rsidRDefault="00762DDA" w:rsidP="00CD0962">
            <w:pPr>
              <w:pStyle w:val="Listaszerbekezds"/>
              <w:suppressAutoHyphens/>
              <w:ind w:left="754"/>
              <w:jc w:val="both"/>
              <w:rPr>
                <w:rFonts w:ascii="Arial" w:hAnsi="Arial" w:cs="Arial"/>
                <w:sz w:val="22"/>
                <w:szCs w:val="22"/>
                <w:lang w:val="en-US"/>
              </w:rPr>
            </w:pPr>
          </w:p>
        </w:tc>
      </w:tr>
      <w:tr w:rsidR="00762DDA"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762DDA" w:rsidRPr="00782B03" w:rsidRDefault="00762DDA"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762DDA"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762DDA" w:rsidRPr="00782B03" w:rsidRDefault="00762DDA" w:rsidP="00CD0962">
            <w:pPr>
              <w:pStyle w:val="inout"/>
              <w:jc w:val="both"/>
              <w:rPr>
                <w:rFonts w:ascii="Arial" w:hAnsi="Arial" w:cs="Arial"/>
                <w:sz w:val="22"/>
                <w:szCs w:val="22"/>
                <w:lang w:val="en-US"/>
              </w:rPr>
            </w:pPr>
            <w:proofErr w:type="spellStart"/>
            <w:r w:rsidRPr="00782B03">
              <w:rPr>
                <w:rFonts w:ascii="Arial" w:hAnsi="Arial" w:cs="Arial"/>
                <w:sz w:val="22"/>
                <w:szCs w:val="22"/>
                <w:lang w:val="en-US"/>
              </w:rPr>
              <w:t>Taiz</w:t>
            </w:r>
            <w:proofErr w:type="spellEnd"/>
            <w:r w:rsidRPr="00782B03">
              <w:rPr>
                <w:rFonts w:ascii="Arial" w:hAnsi="Arial" w:cs="Arial"/>
                <w:sz w:val="22"/>
                <w:szCs w:val="22"/>
                <w:lang w:val="en-US"/>
              </w:rPr>
              <w:t xml:space="preserve">, L., </w:t>
            </w:r>
            <w:proofErr w:type="spellStart"/>
            <w:r w:rsidRPr="00782B03">
              <w:rPr>
                <w:rFonts w:ascii="Arial" w:hAnsi="Arial" w:cs="Arial"/>
                <w:sz w:val="22"/>
                <w:szCs w:val="22"/>
                <w:lang w:val="en-US"/>
              </w:rPr>
              <w:t>Zeiger</w:t>
            </w:r>
            <w:proofErr w:type="spellEnd"/>
            <w:r w:rsidRPr="00782B03">
              <w:rPr>
                <w:rFonts w:ascii="Arial" w:hAnsi="Arial" w:cs="Arial"/>
                <w:sz w:val="22"/>
                <w:szCs w:val="22"/>
                <w:lang w:val="en-US"/>
              </w:rPr>
              <w:t xml:space="preserve">, E. (2007) </w:t>
            </w:r>
            <w:r w:rsidRPr="00782B03">
              <w:rPr>
                <w:rFonts w:ascii="Arial" w:hAnsi="Arial" w:cs="Arial"/>
                <w:iCs/>
                <w:sz w:val="22"/>
                <w:szCs w:val="22"/>
                <w:lang w:val="en-US"/>
              </w:rPr>
              <w:t>Plant Physiology</w:t>
            </w:r>
            <w:r w:rsidRPr="00782B03">
              <w:rPr>
                <w:rFonts w:ascii="Arial" w:hAnsi="Arial" w:cs="Arial"/>
                <w:sz w:val="22"/>
                <w:szCs w:val="22"/>
                <w:lang w:val="en-US"/>
              </w:rPr>
              <w:t xml:space="preserve">. 4th ed. </w:t>
            </w:r>
            <w:proofErr w:type="spellStart"/>
            <w:r w:rsidRPr="00782B03">
              <w:rPr>
                <w:rFonts w:ascii="Arial" w:hAnsi="Arial" w:cs="Arial"/>
                <w:sz w:val="22"/>
                <w:szCs w:val="22"/>
                <w:lang w:val="en-US"/>
              </w:rPr>
              <w:t>Sinauer</w:t>
            </w:r>
            <w:proofErr w:type="spellEnd"/>
            <w:r w:rsidRPr="00782B03">
              <w:rPr>
                <w:rFonts w:ascii="Arial" w:hAnsi="Arial" w:cs="Arial"/>
                <w:sz w:val="22"/>
                <w:szCs w:val="22"/>
                <w:lang w:val="en-US"/>
              </w:rPr>
              <w:t xml:space="preserve"> Associates, Inc. ISBN 0-87893-823-0 or online version</w:t>
            </w:r>
          </w:p>
          <w:p w:rsidR="00762DDA" w:rsidRPr="00782B03" w:rsidRDefault="00762DDA" w:rsidP="00CD0962">
            <w:pPr>
              <w:pStyle w:val="inout"/>
              <w:jc w:val="both"/>
              <w:rPr>
                <w:rFonts w:ascii="Arial" w:hAnsi="Arial" w:cs="Arial"/>
                <w:sz w:val="22"/>
                <w:szCs w:val="22"/>
                <w:lang w:val="en-US"/>
              </w:rPr>
            </w:pPr>
            <w:r w:rsidRPr="00782B03">
              <w:rPr>
                <w:rFonts w:ascii="Arial" w:hAnsi="Arial" w:cs="Arial"/>
                <w:sz w:val="22"/>
                <w:szCs w:val="22"/>
                <w:lang w:val="en-US"/>
              </w:rPr>
              <w:t xml:space="preserve">Buchanan, B. B., </w:t>
            </w:r>
            <w:proofErr w:type="spellStart"/>
            <w:r w:rsidRPr="00782B03">
              <w:rPr>
                <w:rFonts w:ascii="Arial" w:hAnsi="Arial" w:cs="Arial"/>
                <w:sz w:val="22"/>
                <w:szCs w:val="22"/>
                <w:lang w:val="en-US"/>
              </w:rPr>
              <w:t>Gruissem</w:t>
            </w:r>
            <w:proofErr w:type="spellEnd"/>
            <w:r w:rsidRPr="00782B03">
              <w:rPr>
                <w:rFonts w:ascii="Arial" w:hAnsi="Arial" w:cs="Arial"/>
                <w:sz w:val="22"/>
                <w:szCs w:val="22"/>
                <w:lang w:val="en-US"/>
              </w:rPr>
              <w:t xml:space="preserve">, W., Jones, R. L. (2015) </w:t>
            </w:r>
            <w:r w:rsidRPr="00782B03">
              <w:rPr>
                <w:rFonts w:ascii="Arial" w:hAnsi="Arial" w:cs="Arial"/>
                <w:iCs/>
                <w:sz w:val="22"/>
                <w:szCs w:val="22"/>
                <w:lang w:val="en-US"/>
              </w:rPr>
              <w:t>Biochemistry and Molecular Biology of Plants</w:t>
            </w:r>
            <w:r w:rsidRPr="00782B03">
              <w:rPr>
                <w:rFonts w:ascii="Arial" w:hAnsi="Arial" w:cs="Arial"/>
                <w:sz w:val="22"/>
                <w:szCs w:val="22"/>
                <w:lang w:val="en-US"/>
              </w:rPr>
              <w:t>. John Wiley &amp; Sons, Inc.</w:t>
            </w:r>
            <w:r w:rsidRPr="00782B03">
              <w:rPr>
                <w:rFonts w:ascii="Arial" w:hAnsi="Arial" w:cs="Arial"/>
                <w:lang w:val="en-US"/>
              </w:rPr>
              <w:t xml:space="preserve"> </w:t>
            </w:r>
            <w:r w:rsidRPr="00782B03">
              <w:rPr>
                <w:rFonts w:ascii="Arial" w:hAnsi="Arial" w:cs="Arial"/>
                <w:lang w:val="en-US" w:eastAsia="en-US"/>
              </w:rPr>
              <w:t>ISBN: 978-0-470-71421-8</w:t>
            </w:r>
          </w:p>
          <w:p w:rsidR="00762DDA" w:rsidRPr="00782B03" w:rsidRDefault="00762DDA" w:rsidP="00CD0962">
            <w:pPr>
              <w:pStyle w:val="inout"/>
              <w:jc w:val="both"/>
              <w:rPr>
                <w:rFonts w:ascii="Arial" w:hAnsi="Arial" w:cs="Arial"/>
                <w:sz w:val="22"/>
                <w:szCs w:val="22"/>
                <w:lang w:val="en-US"/>
              </w:rPr>
            </w:pPr>
            <w:proofErr w:type="spellStart"/>
            <w:r w:rsidRPr="00782B03">
              <w:rPr>
                <w:rFonts w:ascii="Arial" w:hAnsi="Arial" w:cs="Arial"/>
                <w:sz w:val="22"/>
                <w:szCs w:val="22"/>
                <w:lang w:val="en-US"/>
              </w:rPr>
              <w:t>Lambers</w:t>
            </w:r>
            <w:proofErr w:type="spellEnd"/>
            <w:r w:rsidRPr="00782B03">
              <w:rPr>
                <w:rFonts w:ascii="Arial" w:hAnsi="Arial" w:cs="Arial"/>
                <w:sz w:val="22"/>
                <w:szCs w:val="22"/>
                <w:lang w:val="en-US"/>
              </w:rPr>
              <w:t>, H., Chapin, F. S. and Pons, T. L. (2011) Plant Physiological Ecology. Springer, New York. ISBN 0-387-98326-0</w:t>
            </w:r>
          </w:p>
        </w:tc>
      </w:tr>
      <w:tr w:rsidR="00762DDA"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762DDA" w:rsidRPr="00782B03" w:rsidRDefault="00762DDA" w:rsidP="00CD0962">
            <w:pPr>
              <w:suppressAutoHyphens/>
              <w:jc w:val="both"/>
              <w:rPr>
                <w:rFonts w:ascii="Arial"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762DDA"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62DDA" w:rsidRPr="00782B03" w:rsidRDefault="00762DDA" w:rsidP="00762DDA">
            <w:pPr>
              <w:numPr>
                <w:ilvl w:val="0"/>
                <w:numId w:val="32"/>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762DDA" w:rsidRPr="00782B03" w:rsidRDefault="00762DDA" w:rsidP="00762DDA">
            <w:pPr>
              <w:pStyle w:val="Listaszerbekezds"/>
              <w:numPr>
                <w:ilvl w:val="0"/>
                <w:numId w:val="27"/>
              </w:numPr>
              <w:spacing w:line="276" w:lineRule="auto"/>
              <w:jc w:val="both"/>
              <w:rPr>
                <w:rFonts w:ascii="Arial" w:hAnsi="Arial" w:cs="Arial"/>
                <w:sz w:val="22"/>
                <w:szCs w:val="22"/>
                <w:lang w:val="en-US"/>
              </w:rPr>
            </w:pPr>
            <w:r w:rsidRPr="00782B03">
              <w:rPr>
                <w:rFonts w:ascii="Arial" w:hAnsi="Arial" w:cs="Arial"/>
                <w:sz w:val="22"/>
                <w:szCs w:val="22"/>
                <w:lang w:val="en-US"/>
              </w:rPr>
              <w:t>fundamental knowledge about several basic theories in plant physiology</w:t>
            </w:r>
          </w:p>
          <w:p w:rsidR="00762DDA" w:rsidRPr="00782B03" w:rsidRDefault="00762DDA" w:rsidP="00762DDA">
            <w:pPr>
              <w:pStyle w:val="Listaszerbekezds"/>
              <w:numPr>
                <w:ilvl w:val="0"/>
                <w:numId w:val="27"/>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interaction between physiological processes</w:t>
            </w:r>
          </w:p>
          <w:p w:rsidR="00762DDA" w:rsidRPr="00782B03" w:rsidRDefault="00762DDA" w:rsidP="00762DDA">
            <w:pPr>
              <w:pStyle w:val="Listaszerbekezds"/>
              <w:numPr>
                <w:ilvl w:val="0"/>
                <w:numId w:val="27"/>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how can we modify, influence these processes</w:t>
            </w:r>
          </w:p>
          <w:p w:rsidR="00762DDA" w:rsidRPr="00782B03" w:rsidRDefault="00762DDA" w:rsidP="00762DDA">
            <w:pPr>
              <w:numPr>
                <w:ilvl w:val="0"/>
                <w:numId w:val="32"/>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Skills:</w:t>
            </w:r>
          </w:p>
          <w:p w:rsidR="00762DDA" w:rsidRPr="00782B03" w:rsidRDefault="00762DDA" w:rsidP="00762DDA">
            <w:pPr>
              <w:pStyle w:val="Listaszerbekezds"/>
              <w:numPr>
                <w:ilvl w:val="0"/>
                <w:numId w:val="28"/>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critical thinking</w:t>
            </w:r>
          </w:p>
          <w:p w:rsidR="00762DDA" w:rsidRPr="00782B03" w:rsidRDefault="00762DDA" w:rsidP="00762DDA">
            <w:pPr>
              <w:pStyle w:val="Listaszerbekezds"/>
              <w:numPr>
                <w:ilvl w:val="0"/>
                <w:numId w:val="28"/>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decision making</w:t>
            </w:r>
          </w:p>
          <w:p w:rsidR="00762DDA" w:rsidRPr="00782B03" w:rsidRDefault="00762DDA" w:rsidP="00762DDA">
            <w:pPr>
              <w:numPr>
                <w:ilvl w:val="0"/>
                <w:numId w:val="32"/>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Attitude:</w:t>
            </w:r>
          </w:p>
          <w:p w:rsidR="00762DDA" w:rsidRPr="00782B03" w:rsidRDefault="00762DDA" w:rsidP="00762DDA">
            <w:pPr>
              <w:pStyle w:val="Listaszerbekezds"/>
              <w:numPr>
                <w:ilvl w:val="0"/>
                <w:numId w:val="29"/>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 xml:space="preserve">to be motivated to work hard </w:t>
            </w:r>
          </w:p>
          <w:p w:rsidR="00762DDA" w:rsidRPr="00782B03" w:rsidRDefault="00762DDA" w:rsidP="00762DDA">
            <w:pPr>
              <w:numPr>
                <w:ilvl w:val="0"/>
                <w:numId w:val="32"/>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Autonomy and responsibility:</w:t>
            </w:r>
          </w:p>
          <w:p w:rsidR="00762DDA" w:rsidRPr="00782B03" w:rsidRDefault="00762DDA" w:rsidP="00762DDA">
            <w:pPr>
              <w:pStyle w:val="Listaszerbekezds"/>
              <w:numPr>
                <w:ilvl w:val="0"/>
                <w:numId w:val="29"/>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autonomy and responsibility in data discussion/</w:t>
            </w:r>
            <w:proofErr w:type="spellStart"/>
            <w:r w:rsidRPr="00782B03">
              <w:rPr>
                <w:rFonts w:ascii="Arial" w:hAnsi="Arial" w:cs="Arial"/>
                <w:sz w:val="22"/>
                <w:szCs w:val="22"/>
                <w:lang w:val="en-US"/>
              </w:rPr>
              <w:t>presetation</w:t>
            </w:r>
            <w:proofErr w:type="spellEnd"/>
            <w:r w:rsidRPr="00782B03">
              <w:rPr>
                <w:rFonts w:ascii="Arial" w:hAnsi="Arial" w:cs="Arial"/>
                <w:sz w:val="22"/>
                <w:szCs w:val="22"/>
                <w:lang w:val="en-US"/>
              </w:rPr>
              <w:t>/evaluation</w:t>
            </w:r>
          </w:p>
        </w:tc>
      </w:tr>
    </w:tbl>
    <w:p w:rsidR="00762DDA" w:rsidRPr="00782B03" w:rsidRDefault="00762DDA" w:rsidP="00762DDA">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762DDA" w:rsidRPr="00782B03" w:rsidTr="00CD0962">
        <w:trPr>
          <w:trHeight w:val="338"/>
        </w:trPr>
        <w:tc>
          <w:tcPr>
            <w:tcW w:w="9038" w:type="dxa"/>
            <w:shd w:val="clear" w:color="auto" w:fill="auto"/>
            <w:tcMar>
              <w:top w:w="57" w:type="dxa"/>
              <w:bottom w:w="57" w:type="dxa"/>
            </w:tcMar>
          </w:tcPr>
          <w:p w:rsidR="00762DDA" w:rsidRPr="00782B03" w:rsidRDefault="00762DDA" w:rsidP="00CD0962">
            <w:pPr>
              <w:suppressAutoHyphens/>
              <w:spacing w:before="60"/>
              <w:jc w:val="both"/>
              <w:rPr>
                <w:rFonts w:ascii="Arial" w:hAnsi="Arial" w:cs="Arial"/>
                <w:b/>
                <w:lang w:val="en-US"/>
              </w:rPr>
            </w:pPr>
            <w:r w:rsidRPr="00782B03">
              <w:rPr>
                <w:rFonts w:ascii="Arial" w:hAnsi="Arial" w:cs="Arial"/>
                <w:b/>
                <w:lang w:val="en-US"/>
              </w:rPr>
              <w:t xml:space="preserve">Responsible lecturer: Dr. </w:t>
            </w:r>
            <w:proofErr w:type="spellStart"/>
            <w:r w:rsidRPr="00782B03">
              <w:rPr>
                <w:rFonts w:ascii="Arial" w:hAnsi="Arial" w:cs="Arial"/>
                <w:b/>
                <w:lang w:val="en-US"/>
              </w:rPr>
              <w:t>Veres</w:t>
            </w:r>
            <w:proofErr w:type="spellEnd"/>
            <w:r w:rsidRPr="00782B03">
              <w:rPr>
                <w:rFonts w:ascii="Arial" w:hAnsi="Arial" w:cs="Arial"/>
                <w:b/>
                <w:lang w:val="en-US"/>
              </w:rPr>
              <w:t xml:space="preserve"> </w:t>
            </w:r>
            <w:proofErr w:type="spellStart"/>
            <w:r w:rsidRPr="00782B03">
              <w:rPr>
                <w:rFonts w:ascii="Arial" w:hAnsi="Arial" w:cs="Arial"/>
                <w:b/>
                <w:lang w:val="en-US"/>
              </w:rPr>
              <w:t>Szilvia</w:t>
            </w:r>
            <w:proofErr w:type="spellEnd"/>
            <w:r w:rsidRPr="00782B03">
              <w:rPr>
                <w:rFonts w:ascii="Arial" w:hAnsi="Arial" w:cs="Arial"/>
                <w:b/>
                <w:lang w:val="en-US"/>
              </w:rPr>
              <w:t xml:space="preserve">, associate professor </w:t>
            </w:r>
          </w:p>
        </w:tc>
      </w:tr>
      <w:tr w:rsidR="00762DDA"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62DDA" w:rsidRPr="00782B03" w:rsidRDefault="00762DDA"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762DD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62DDA" w:rsidRPr="00782B03" w:rsidRDefault="00762DDA" w:rsidP="00762DDA">
            <w:pPr>
              <w:pStyle w:val="Listaszerbekezds"/>
              <w:numPr>
                <w:ilvl w:val="0"/>
                <w:numId w:val="33"/>
              </w:numPr>
              <w:suppressAutoHyphens/>
              <w:jc w:val="both"/>
              <w:rPr>
                <w:rFonts w:ascii="Arial" w:hAnsi="Arial" w:cs="Arial"/>
                <w:sz w:val="22"/>
                <w:szCs w:val="22"/>
                <w:lang w:val="en-US"/>
              </w:rPr>
            </w:pPr>
            <w:r w:rsidRPr="00782B03">
              <w:rPr>
                <w:rFonts w:ascii="Arial" w:hAnsi="Arial" w:cs="Arial"/>
                <w:sz w:val="22"/>
                <w:szCs w:val="22"/>
                <w:lang w:val="en-US"/>
              </w:rPr>
              <w:t xml:space="preserve">Completing </w:t>
            </w:r>
            <w:proofErr w:type="spellStart"/>
            <w:r w:rsidRPr="00782B03">
              <w:rPr>
                <w:rFonts w:ascii="Arial" w:hAnsi="Arial" w:cs="Arial"/>
                <w:sz w:val="22"/>
                <w:szCs w:val="22"/>
                <w:lang w:val="en-US"/>
              </w:rPr>
              <w:t>assLab</w:t>
            </w:r>
            <w:proofErr w:type="spellEnd"/>
            <w:r w:rsidRPr="00782B03">
              <w:rPr>
                <w:rFonts w:ascii="Arial" w:hAnsi="Arial" w:cs="Arial"/>
                <w:sz w:val="22"/>
                <w:szCs w:val="22"/>
                <w:lang w:val="en-US"/>
              </w:rPr>
              <w:t xml:space="preserve"> Reports</w:t>
            </w:r>
          </w:p>
          <w:p w:rsidR="00762DDA" w:rsidRPr="00782B03" w:rsidRDefault="00762DDA" w:rsidP="00762DDA">
            <w:pPr>
              <w:pStyle w:val="Listaszerbekezds"/>
              <w:numPr>
                <w:ilvl w:val="0"/>
                <w:numId w:val="33"/>
              </w:numPr>
              <w:suppressAutoHyphens/>
              <w:jc w:val="both"/>
              <w:rPr>
                <w:rFonts w:ascii="Arial" w:hAnsi="Arial" w:cs="Arial"/>
                <w:sz w:val="22"/>
                <w:szCs w:val="22"/>
                <w:lang w:val="en-US"/>
              </w:rPr>
            </w:pPr>
            <w:r w:rsidRPr="00782B03">
              <w:rPr>
                <w:rFonts w:ascii="Arial" w:hAnsi="Arial" w:cs="Arial"/>
                <w:sz w:val="22"/>
                <w:szCs w:val="22"/>
                <w:lang w:val="en-US"/>
              </w:rPr>
              <w:t>Participating in all of the practices</w:t>
            </w:r>
          </w:p>
          <w:p w:rsidR="00762DDA" w:rsidRPr="00782B03" w:rsidRDefault="00762DDA" w:rsidP="00762DDA">
            <w:pPr>
              <w:pStyle w:val="Listaszerbekezds"/>
              <w:numPr>
                <w:ilvl w:val="0"/>
                <w:numId w:val="33"/>
              </w:numPr>
              <w:suppressAutoHyphens/>
              <w:jc w:val="both"/>
              <w:rPr>
                <w:rFonts w:ascii="Arial" w:hAnsi="Arial" w:cs="Arial"/>
                <w:lang w:val="en-US"/>
              </w:rPr>
            </w:pPr>
            <w:r w:rsidRPr="00782B03">
              <w:rPr>
                <w:rFonts w:ascii="Arial" w:hAnsi="Arial" w:cs="Arial"/>
                <w:sz w:val="22"/>
                <w:szCs w:val="22"/>
                <w:lang w:val="en-US"/>
              </w:rPr>
              <w:t>Exam</w:t>
            </w:r>
          </w:p>
        </w:tc>
      </w:tr>
      <w:tr w:rsidR="00762DDA"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762DDA" w:rsidRPr="00782B03" w:rsidRDefault="00762DDA" w:rsidP="00CD0962">
            <w:pPr>
              <w:suppressAutoHyphens/>
              <w:spacing w:before="60"/>
              <w:jc w:val="both"/>
              <w:rPr>
                <w:rFonts w:ascii="Arial" w:hAnsi="Arial" w:cs="Arial"/>
                <w:lang w:val="en-US"/>
              </w:rPr>
            </w:pPr>
            <w:r w:rsidRPr="00782B03">
              <w:rPr>
                <w:rFonts w:ascii="Arial" w:hAnsi="Arial" w:cs="Arial"/>
                <w:b/>
                <w:lang w:val="en-US"/>
              </w:rPr>
              <w:t xml:space="preserve">Form of examination: </w:t>
            </w:r>
            <w:r w:rsidRPr="00782B03">
              <w:rPr>
                <w:rFonts w:ascii="Arial" w:hAnsi="Arial" w:cs="Arial"/>
                <w:lang w:val="en-US"/>
              </w:rPr>
              <w:t>oral or written exams</w:t>
            </w:r>
          </w:p>
        </w:tc>
      </w:tr>
      <w:tr w:rsidR="00762DD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762DDA" w:rsidRPr="00782B03" w:rsidRDefault="00762DDA"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762DD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62DDA" w:rsidRPr="00782B03" w:rsidRDefault="00762DDA" w:rsidP="00762DDA">
            <w:pPr>
              <w:pStyle w:val="Listaszerbekezds"/>
              <w:numPr>
                <w:ilvl w:val="0"/>
                <w:numId w:val="30"/>
              </w:numPr>
              <w:suppressAutoHyphens/>
              <w:jc w:val="both"/>
              <w:rPr>
                <w:rFonts w:ascii="Arial" w:hAnsi="Arial" w:cs="Arial"/>
                <w:sz w:val="22"/>
                <w:szCs w:val="22"/>
                <w:lang w:val="en-US"/>
              </w:rPr>
            </w:pPr>
            <w:r w:rsidRPr="00782B03">
              <w:rPr>
                <w:rFonts w:ascii="Arial" w:hAnsi="Arial" w:cs="Arial"/>
                <w:sz w:val="22"/>
                <w:szCs w:val="22"/>
                <w:lang w:val="en-US"/>
              </w:rPr>
              <w:t xml:space="preserve">Completing </w:t>
            </w:r>
            <w:proofErr w:type="spellStart"/>
            <w:r w:rsidRPr="00782B03">
              <w:rPr>
                <w:rFonts w:ascii="Arial" w:hAnsi="Arial" w:cs="Arial"/>
                <w:sz w:val="22"/>
                <w:szCs w:val="22"/>
                <w:lang w:val="en-US"/>
              </w:rPr>
              <w:t>assLab</w:t>
            </w:r>
            <w:proofErr w:type="spellEnd"/>
            <w:r w:rsidRPr="00782B03">
              <w:rPr>
                <w:rFonts w:ascii="Arial" w:hAnsi="Arial" w:cs="Arial"/>
                <w:sz w:val="22"/>
                <w:szCs w:val="22"/>
                <w:lang w:val="en-US"/>
              </w:rPr>
              <w:t xml:space="preserve"> Reports</w:t>
            </w:r>
          </w:p>
          <w:p w:rsidR="00762DDA" w:rsidRPr="00782B03" w:rsidRDefault="00762DDA" w:rsidP="00762DDA">
            <w:pPr>
              <w:pStyle w:val="Listaszerbekezds"/>
              <w:numPr>
                <w:ilvl w:val="0"/>
                <w:numId w:val="30"/>
              </w:numPr>
              <w:suppressAutoHyphens/>
              <w:jc w:val="both"/>
              <w:rPr>
                <w:rFonts w:ascii="Arial" w:hAnsi="Arial" w:cs="Arial"/>
                <w:lang w:val="en-US"/>
              </w:rPr>
            </w:pPr>
            <w:r w:rsidRPr="00782B03">
              <w:rPr>
                <w:rFonts w:ascii="Arial" w:hAnsi="Arial" w:cs="Arial"/>
                <w:sz w:val="22"/>
                <w:szCs w:val="22"/>
                <w:lang w:val="en-US"/>
              </w:rPr>
              <w:t>Participating in all of the practices</w:t>
            </w:r>
          </w:p>
        </w:tc>
      </w:tr>
    </w:tbl>
    <w:p w:rsidR="00F42A96" w:rsidRPr="00762DDA" w:rsidRDefault="00F42A96" w:rsidP="00762DDA"/>
    <w:sectPr w:rsidR="00F42A96" w:rsidRPr="00762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E29"/>
    <w:multiLevelType w:val="hybridMultilevel"/>
    <w:tmpl w:val="E28253A0"/>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 w15:restartNumberingAfterBreak="0">
    <w:nsid w:val="07A8598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87B0CED"/>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F126C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072A8B"/>
    <w:multiLevelType w:val="hybridMultilevel"/>
    <w:tmpl w:val="855A75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2492B65"/>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8" w15:restartNumberingAfterBreak="0">
    <w:nsid w:val="216B4EC7"/>
    <w:multiLevelType w:val="hybridMultilevel"/>
    <w:tmpl w:val="12F0F5D0"/>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251956B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71E4085"/>
    <w:multiLevelType w:val="hybridMultilevel"/>
    <w:tmpl w:val="EF52D1B8"/>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3A5F0D61"/>
    <w:multiLevelType w:val="hybridMultilevel"/>
    <w:tmpl w:val="08A88AD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40757AC3"/>
    <w:multiLevelType w:val="hybridMultilevel"/>
    <w:tmpl w:val="A86492D4"/>
    <w:lvl w:ilvl="0" w:tplc="5FBC0D4E">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15:restartNumberingAfterBreak="0">
    <w:nsid w:val="41E53DF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4" w15:restartNumberingAfterBreak="0">
    <w:nsid w:val="44C4589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5" w15:restartNumberingAfterBreak="0">
    <w:nsid w:val="4A474FE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50DE258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1E46961"/>
    <w:multiLevelType w:val="hybridMultilevel"/>
    <w:tmpl w:val="0BFE5C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2E84B3B"/>
    <w:multiLevelType w:val="hybridMultilevel"/>
    <w:tmpl w:val="98069F9C"/>
    <w:lvl w:ilvl="0" w:tplc="040E000F">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9" w15:restartNumberingAfterBreak="0">
    <w:nsid w:val="5622290F"/>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5813164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A29262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3" w15:restartNumberingAfterBreak="0">
    <w:nsid w:val="5EDF4E59"/>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60D9303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703C81"/>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6480512A"/>
    <w:multiLevelType w:val="hybridMultilevel"/>
    <w:tmpl w:val="03508D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8" w15:restartNumberingAfterBreak="0">
    <w:nsid w:val="71471243"/>
    <w:multiLevelType w:val="hybridMultilevel"/>
    <w:tmpl w:val="63647688"/>
    <w:lvl w:ilvl="0" w:tplc="A43AB376">
      <w:start w:val="4"/>
      <w:numFmt w:val="bullet"/>
      <w:lvlText w:val="-"/>
      <w:lvlJc w:val="left"/>
      <w:pPr>
        <w:ind w:left="848" w:hanging="360"/>
      </w:pPr>
      <w:rPr>
        <w:rFonts w:ascii="Times New Roman" w:eastAsia="Times New Roman" w:hAnsi="Times New Roman" w:cs="Times New Roman"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29" w15:restartNumberingAfterBreak="0">
    <w:nsid w:val="717A31E4"/>
    <w:multiLevelType w:val="hybridMultilevel"/>
    <w:tmpl w:val="71B46F1E"/>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30" w15:restartNumberingAfterBreak="0">
    <w:nsid w:val="74C62251"/>
    <w:multiLevelType w:val="hybridMultilevel"/>
    <w:tmpl w:val="DC72ACF4"/>
    <w:lvl w:ilvl="0" w:tplc="A1BC1DE4">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2" w15:restartNumberingAfterBreak="0">
    <w:nsid w:val="7DB31760"/>
    <w:multiLevelType w:val="hybridMultilevel"/>
    <w:tmpl w:val="C05642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13"/>
  </w:num>
  <w:num w:numId="11">
    <w:abstractNumId w:val="22"/>
  </w:num>
  <w:num w:numId="12">
    <w:abstractNumId w:val="12"/>
  </w:num>
  <w:num w:numId="13">
    <w:abstractNumId w:val="28"/>
  </w:num>
  <w:num w:numId="14">
    <w:abstractNumId w:val="4"/>
  </w:num>
  <w:num w:numId="15">
    <w:abstractNumId w:val="6"/>
  </w:num>
  <w:num w:numId="16">
    <w:abstractNumId w:val="32"/>
  </w:num>
  <w:num w:numId="17">
    <w:abstractNumId w:val="11"/>
  </w:num>
  <w:num w:numId="18">
    <w:abstractNumId w:val="17"/>
  </w:num>
  <w:num w:numId="19">
    <w:abstractNumId w:val="14"/>
  </w:num>
  <w:num w:numId="20">
    <w:abstractNumId w:val="19"/>
  </w:num>
  <w:num w:numId="21">
    <w:abstractNumId w:val="2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3"/>
  </w:num>
  <w:num w:numId="26">
    <w:abstractNumId w:val="9"/>
  </w:num>
  <w:num w:numId="27">
    <w:abstractNumId w:val="10"/>
  </w:num>
  <w:num w:numId="28">
    <w:abstractNumId w:val="0"/>
  </w:num>
  <w:num w:numId="29">
    <w:abstractNumId w:val="8"/>
  </w:num>
  <w:num w:numId="30">
    <w:abstractNumId w:val="3"/>
  </w:num>
  <w:num w:numId="31">
    <w:abstractNumId w:val="2"/>
  </w:num>
  <w:num w:numId="32">
    <w:abstractNumId w:val="15"/>
  </w:num>
  <w:num w:numId="3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D7E0E"/>
    <w:rsid w:val="002473B4"/>
    <w:rsid w:val="002D1CA3"/>
    <w:rsid w:val="002E638E"/>
    <w:rsid w:val="0035664F"/>
    <w:rsid w:val="003777F0"/>
    <w:rsid w:val="00381B14"/>
    <w:rsid w:val="004600AD"/>
    <w:rsid w:val="004677A9"/>
    <w:rsid w:val="004C6F44"/>
    <w:rsid w:val="00576CBA"/>
    <w:rsid w:val="00582EF4"/>
    <w:rsid w:val="00632521"/>
    <w:rsid w:val="0067754A"/>
    <w:rsid w:val="006813B6"/>
    <w:rsid w:val="00681BCE"/>
    <w:rsid w:val="006F1338"/>
    <w:rsid w:val="0074490C"/>
    <w:rsid w:val="00762DDA"/>
    <w:rsid w:val="007C7451"/>
    <w:rsid w:val="009A2F04"/>
    <w:rsid w:val="00A24104"/>
    <w:rsid w:val="00A35D3B"/>
    <w:rsid w:val="00A50FC7"/>
    <w:rsid w:val="00AD1E30"/>
    <w:rsid w:val="00B07011"/>
    <w:rsid w:val="00B86C89"/>
    <w:rsid w:val="00B92484"/>
    <w:rsid w:val="00BD6692"/>
    <w:rsid w:val="00BF07EF"/>
    <w:rsid w:val="00C052B9"/>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3033</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2019-08-28T09:57:00Z</dcterms:created>
  <dcterms:modified xsi:type="dcterms:W3CDTF">2019-08-28T09:57:00Z</dcterms:modified>
</cp:coreProperties>
</file>