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2"/>
        <w:gridCol w:w="2600"/>
      </w:tblGrid>
      <w:tr w:rsidR="002D1CA3" w:rsidRPr="00782B03" w:rsidTr="00CD0962">
        <w:tc>
          <w:tcPr>
            <w:tcW w:w="6379" w:type="dxa"/>
            <w:tcBorders>
              <w:top w:val="single" w:sz="4" w:space="0" w:color="auto"/>
              <w:left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2D1CA3" w:rsidRPr="00782B03" w:rsidRDefault="002D1CA3" w:rsidP="00CD0962">
            <w:pPr>
              <w:suppressAutoHyphens/>
              <w:jc w:val="both"/>
              <w:rPr>
                <w:rFonts w:ascii="Arial" w:hAnsi="Arial" w:cs="Arial"/>
                <w:b/>
                <w:i/>
                <w:lang w:val="en-US"/>
              </w:rPr>
            </w:pPr>
            <w:bookmarkStart w:id="0" w:name="_GoBack"/>
            <w:r w:rsidRPr="00782B03">
              <w:rPr>
                <w:rFonts w:ascii="Arial" w:hAnsi="Arial" w:cs="Arial"/>
                <w:b/>
                <w:lang w:val="en-US"/>
              </w:rPr>
              <w:t>Food industry technologies and quality assurance MTBE7031A</w:t>
            </w:r>
            <w:bookmarkEnd w:id="0"/>
          </w:p>
        </w:tc>
        <w:tc>
          <w:tcPr>
            <w:tcW w:w="2659" w:type="dxa"/>
            <w:tcBorders>
              <w:top w:val="single" w:sz="4" w:space="0" w:color="auto"/>
              <w:left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2D1CA3"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2D1CA3"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66/33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2D1CA3"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24 hours lecture and 14 hours practice per </w:t>
            </w:r>
            <w:r w:rsidRPr="00782B03">
              <w:rPr>
                <w:rFonts w:ascii="Arial" w:hAnsi="Arial" w:cs="Arial"/>
                <w:b/>
                <w:lang w:val="en-US"/>
              </w:rPr>
              <w:t>semester</w:t>
            </w:r>
          </w:p>
          <w:p w:rsidR="002D1CA3" w:rsidRPr="00782B03" w:rsidRDefault="002D1CA3" w:rsidP="00CD0962">
            <w:pPr>
              <w:suppressAutoHyphens/>
              <w:spacing w:before="60"/>
              <w:jc w:val="both"/>
              <w:rPr>
                <w:rFonts w:ascii="Arial" w:hAnsi="Arial" w:cs="Arial"/>
                <w:lang w:val="en-US"/>
              </w:rPr>
            </w:pPr>
            <w:r w:rsidRPr="00782B03">
              <w:rPr>
                <w:rFonts w:ascii="Arial" w:hAnsi="Arial" w:cs="Arial"/>
                <w:lang w:val="en-US"/>
              </w:rPr>
              <w:t>Number of teaching hours / week : eg.:2+1(lecture and practice)</w:t>
            </w:r>
          </w:p>
        </w:tc>
      </w:tr>
      <w:tr w:rsidR="002D1CA3"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practical course mark</w:t>
            </w:r>
          </w:p>
        </w:tc>
      </w:tr>
      <w:tr w:rsidR="002D1CA3"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2D1CA3"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2D1CA3" w:rsidRPr="00782B03" w:rsidRDefault="002D1CA3" w:rsidP="002D1CA3">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1CA3"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2D1C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1CA3" w:rsidRPr="00782B03" w:rsidRDefault="002D1CA3" w:rsidP="00CD0962">
            <w:pPr>
              <w:suppressAutoHyphens/>
              <w:ind w:left="34"/>
              <w:jc w:val="both"/>
              <w:rPr>
                <w:rFonts w:ascii="Arial" w:hAnsi="Arial" w:cs="Arial"/>
                <w:lang w:val="en-US"/>
              </w:rPr>
            </w:pPr>
            <w:r w:rsidRPr="00782B03">
              <w:rPr>
                <w:rFonts w:ascii="Arial" w:hAnsi="Arial" w:cs="Arial"/>
                <w:lang w:val="en-US"/>
              </w:rPr>
              <w:t xml:space="preserve">Course objectives: The main aim of the lectures is to know the hygiene requirements in relation to plant origin food production, the structure of HACCP plan and the methodology of hazard identification, hazard analysis, flow diagram preparation and corrective action determination. By the end of the semester, students will be able to identify physical, chemical and microbiological hazards in plant origin food production, and they will be able to prepare a HACCP plan. </w:t>
            </w:r>
          </w:p>
          <w:p w:rsidR="002D1CA3" w:rsidRPr="00782B03" w:rsidRDefault="002D1CA3"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 xml:space="preserve">Food hygiene (852/2004/EC regulation) and HACCP system </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 xml:space="preserve">Methodology of determination of hazards and making a flow diagram </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 xml:space="preserve">Methodology of hazard analysis and determination of PRPs, </w:t>
            </w:r>
            <w:proofErr w:type="spellStart"/>
            <w:r w:rsidRPr="00782B03">
              <w:rPr>
                <w:rFonts w:ascii="Arial" w:hAnsi="Arial" w:cs="Arial"/>
                <w:sz w:val="22"/>
                <w:szCs w:val="22"/>
                <w:lang w:val="en-US"/>
              </w:rPr>
              <w:t>oPRPs</w:t>
            </w:r>
            <w:proofErr w:type="spellEnd"/>
            <w:r w:rsidRPr="00782B03">
              <w:rPr>
                <w:rFonts w:ascii="Arial" w:hAnsi="Arial" w:cs="Arial"/>
                <w:sz w:val="22"/>
                <w:szCs w:val="22"/>
                <w:lang w:val="en-US"/>
              </w:rPr>
              <w:t xml:space="preserve"> and CCPs</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Methodology of monitoring procedures and corrective actions</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the production of non-alcoholic drinks</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the production of bakery products</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the production of confectionery products</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canned food production</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quick-frozen foodstuff production</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pickles production</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vegetable oil production</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 xml:space="preserve">Technologies and hazards in the production </w:t>
            </w:r>
            <w:proofErr w:type="spellStart"/>
            <w:r w:rsidRPr="00782B03">
              <w:rPr>
                <w:rFonts w:ascii="Arial" w:hAnsi="Arial" w:cs="Arial"/>
                <w:sz w:val="22"/>
                <w:szCs w:val="22"/>
                <w:lang w:val="en-US"/>
              </w:rPr>
              <w:t>ofalcoholic</w:t>
            </w:r>
            <w:proofErr w:type="spellEnd"/>
            <w:r w:rsidRPr="00782B03">
              <w:rPr>
                <w:rFonts w:ascii="Arial" w:hAnsi="Arial" w:cs="Arial"/>
                <w:sz w:val="22"/>
                <w:szCs w:val="22"/>
                <w:lang w:val="en-US"/>
              </w:rPr>
              <w:t xml:space="preserve"> beverages (beer)</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Technologies and hazards in the production of alcoholic beverages (wine)</w:t>
            </w:r>
          </w:p>
          <w:p w:rsidR="002D1CA3" w:rsidRPr="00782B03" w:rsidRDefault="002D1CA3" w:rsidP="002D1CA3">
            <w:pPr>
              <w:pStyle w:val="Listaszerbekezds"/>
              <w:numPr>
                <w:ilvl w:val="0"/>
                <w:numId w:val="45"/>
              </w:numPr>
              <w:suppressAutoHyphens/>
              <w:jc w:val="both"/>
              <w:rPr>
                <w:rFonts w:ascii="Arial" w:hAnsi="Arial" w:cs="Arial"/>
                <w:sz w:val="22"/>
                <w:szCs w:val="22"/>
                <w:lang w:val="en-US"/>
              </w:rPr>
            </w:pPr>
            <w:r w:rsidRPr="00782B03">
              <w:rPr>
                <w:rFonts w:ascii="Arial" w:hAnsi="Arial" w:cs="Arial"/>
                <w:sz w:val="22"/>
                <w:szCs w:val="22"/>
                <w:lang w:val="en-US"/>
              </w:rPr>
              <w:t>Test</w:t>
            </w:r>
          </w:p>
        </w:tc>
      </w:tr>
      <w:tr w:rsidR="002D1CA3"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2D1C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1CA3" w:rsidRPr="00782B03" w:rsidRDefault="002D1CA3" w:rsidP="00CD0962">
            <w:pPr>
              <w:suppressAutoHyphens/>
              <w:ind w:left="34"/>
              <w:jc w:val="both"/>
              <w:rPr>
                <w:rFonts w:ascii="Arial" w:hAnsi="Arial" w:cs="Arial"/>
                <w:lang w:val="en-US"/>
              </w:rPr>
            </w:pPr>
            <w:r w:rsidRPr="00782B03">
              <w:rPr>
                <w:rFonts w:ascii="Arial" w:hAnsi="Arial" w:cs="Arial"/>
                <w:lang w:val="en-US"/>
              </w:rPr>
              <w:t>Skills to be learnt: The main aim of the practices is to increase the knowledge of HACCP plan and hazard analysis. For this purpose the preparation of HACCP plan (mainly hazard analysis) will be carried out for concrete foodstuffs, and the students will make an individual project task about a chosen food.</w:t>
            </w:r>
          </w:p>
          <w:p w:rsidR="002D1CA3" w:rsidRPr="00782B03" w:rsidRDefault="002D1CA3"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2016/C 278/01 regulation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Determination of hazards and preparation of flow diagrams</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 xml:space="preserve">Preparation of hazard analysis and determination of PRPs, </w:t>
            </w:r>
            <w:proofErr w:type="spellStart"/>
            <w:r w:rsidRPr="00782B03">
              <w:rPr>
                <w:rFonts w:ascii="Arial" w:hAnsi="Arial" w:cs="Arial"/>
                <w:sz w:val="22"/>
                <w:szCs w:val="22"/>
                <w:lang w:val="en-US"/>
              </w:rPr>
              <w:t>oPRPs</w:t>
            </w:r>
            <w:proofErr w:type="spellEnd"/>
            <w:r w:rsidRPr="00782B03">
              <w:rPr>
                <w:rFonts w:ascii="Arial" w:hAnsi="Arial" w:cs="Arial"/>
                <w:sz w:val="22"/>
                <w:szCs w:val="22"/>
                <w:lang w:val="en-US"/>
              </w:rPr>
              <w:t xml:space="preserve"> and CCPs </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 xml:space="preserve">Description of monitoring procedures and corrective actions </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Hazard analysis of 100% natural apple juice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Hazard analysis of bread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Hazard analysis of biscuit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Hazard analysis of canned peach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 xml:space="preserve">Hazard analysis of quick-frozen </w:t>
            </w:r>
            <w:proofErr w:type="spellStart"/>
            <w:r w:rsidRPr="00782B03">
              <w:rPr>
                <w:rFonts w:ascii="Arial" w:hAnsi="Arial" w:cs="Arial"/>
                <w:sz w:val="22"/>
                <w:szCs w:val="22"/>
                <w:lang w:val="en-US"/>
              </w:rPr>
              <w:t>french</w:t>
            </w:r>
            <w:proofErr w:type="spellEnd"/>
            <w:r w:rsidRPr="00782B03">
              <w:rPr>
                <w:rFonts w:ascii="Arial" w:hAnsi="Arial" w:cs="Arial"/>
                <w:sz w:val="22"/>
                <w:szCs w:val="22"/>
                <w:lang w:val="en-US"/>
              </w:rPr>
              <w:t xml:space="preserve"> fries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Meeting about the individual project task</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Hazard analysis of spiced oil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Hazard analysis of beer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Hazard analysis of fruit wine production</w:t>
            </w:r>
          </w:p>
          <w:p w:rsidR="002D1CA3" w:rsidRPr="00782B03" w:rsidRDefault="002D1CA3" w:rsidP="002D1CA3">
            <w:pPr>
              <w:pStyle w:val="Listaszerbekezds"/>
              <w:numPr>
                <w:ilvl w:val="0"/>
                <w:numId w:val="46"/>
              </w:numPr>
              <w:suppressAutoHyphens/>
              <w:jc w:val="both"/>
              <w:rPr>
                <w:rFonts w:ascii="Arial" w:hAnsi="Arial" w:cs="Arial"/>
                <w:sz w:val="22"/>
                <w:szCs w:val="22"/>
                <w:lang w:val="en-US"/>
              </w:rPr>
            </w:pPr>
            <w:r w:rsidRPr="00782B03">
              <w:rPr>
                <w:rFonts w:ascii="Arial" w:hAnsi="Arial" w:cs="Arial"/>
                <w:sz w:val="22"/>
                <w:szCs w:val="22"/>
                <w:lang w:val="en-US"/>
              </w:rPr>
              <w:t>Group presentation of the project task</w:t>
            </w:r>
          </w:p>
        </w:tc>
      </w:tr>
      <w:tr w:rsidR="002D1CA3"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D1CA3" w:rsidRPr="00782B03" w:rsidRDefault="002D1CA3"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2D1CA3"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2D1CA3" w:rsidRPr="00782B03" w:rsidRDefault="002D1CA3" w:rsidP="002D1CA3">
            <w:pPr>
              <w:numPr>
                <w:ilvl w:val="0"/>
                <w:numId w:val="47"/>
              </w:numPr>
              <w:spacing w:after="0" w:line="240" w:lineRule="auto"/>
              <w:jc w:val="both"/>
              <w:rPr>
                <w:rFonts w:ascii="Arial" w:hAnsi="Arial" w:cs="Arial"/>
                <w:color w:val="000000"/>
                <w:lang w:val="en-US"/>
              </w:rPr>
            </w:pPr>
            <w:r w:rsidRPr="00782B03">
              <w:rPr>
                <w:rFonts w:ascii="Arial" w:hAnsi="Arial" w:cs="Arial"/>
                <w:color w:val="000000"/>
                <w:lang w:val="en-US"/>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2D1CA3" w:rsidRPr="00782B03" w:rsidRDefault="002D1CA3" w:rsidP="002D1CA3">
            <w:pPr>
              <w:numPr>
                <w:ilvl w:val="0"/>
                <w:numId w:val="47"/>
              </w:numPr>
              <w:spacing w:after="0" w:line="240" w:lineRule="auto"/>
              <w:jc w:val="both"/>
              <w:rPr>
                <w:rFonts w:ascii="Arial" w:hAnsi="Arial" w:cs="Arial"/>
                <w:color w:val="000000"/>
                <w:lang w:val="en-US"/>
              </w:rPr>
            </w:pPr>
            <w:r w:rsidRPr="00782B03">
              <w:rPr>
                <w:rFonts w:ascii="Arial" w:hAnsi="Arial" w:cs="Arial"/>
                <w:color w:val="000000"/>
                <w:lang w:val="en-US"/>
              </w:rPr>
              <w:t>852/2004/EC  regulation</w:t>
            </w:r>
          </w:p>
          <w:p w:rsidR="002D1CA3" w:rsidRPr="00782B03" w:rsidRDefault="002D1CA3" w:rsidP="002D1CA3">
            <w:pPr>
              <w:numPr>
                <w:ilvl w:val="0"/>
                <w:numId w:val="47"/>
              </w:numPr>
              <w:spacing w:after="0" w:line="240" w:lineRule="auto"/>
              <w:jc w:val="both"/>
              <w:rPr>
                <w:rFonts w:ascii="Arial" w:hAnsi="Arial" w:cs="Arial"/>
                <w:color w:val="000000"/>
                <w:lang w:val="en-US"/>
              </w:rPr>
            </w:pPr>
            <w:proofErr w:type="spellStart"/>
            <w:r w:rsidRPr="00782B03">
              <w:rPr>
                <w:rFonts w:ascii="Arial" w:hAnsi="Arial" w:cs="Arial"/>
                <w:color w:val="000000"/>
                <w:lang w:val="en-US"/>
              </w:rPr>
              <w:t>Lelieved</w:t>
            </w:r>
            <w:proofErr w:type="spellEnd"/>
            <w:r w:rsidRPr="00782B03">
              <w:rPr>
                <w:rFonts w:ascii="Arial" w:hAnsi="Arial" w:cs="Arial"/>
                <w:color w:val="000000"/>
                <w:lang w:val="en-US"/>
              </w:rPr>
              <w:t xml:space="preserve">, H., </w:t>
            </w:r>
            <w:proofErr w:type="spellStart"/>
            <w:r w:rsidRPr="00782B03">
              <w:rPr>
                <w:rFonts w:ascii="Arial" w:hAnsi="Arial" w:cs="Arial"/>
                <w:color w:val="000000"/>
                <w:lang w:val="en-US"/>
              </w:rPr>
              <w:t>Holah</w:t>
            </w:r>
            <w:proofErr w:type="spellEnd"/>
            <w:r w:rsidRPr="00782B03">
              <w:rPr>
                <w:rFonts w:ascii="Arial" w:hAnsi="Arial" w:cs="Arial"/>
                <w:color w:val="000000"/>
                <w:lang w:val="en-US"/>
              </w:rPr>
              <w:t xml:space="preserve">, J., </w:t>
            </w:r>
            <w:proofErr w:type="spellStart"/>
            <w:r w:rsidRPr="00782B03">
              <w:rPr>
                <w:rFonts w:ascii="Arial" w:hAnsi="Arial" w:cs="Arial"/>
                <w:color w:val="000000"/>
                <w:lang w:val="en-US"/>
              </w:rPr>
              <w:t>Gabric</w:t>
            </w:r>
            <w:proofErr w:type="spellEnd"/>
            <w:r w:rsidRPr="00782B03">
              <w:rPr>
                <w:rFonts w:ascii="Arial" w:hAnsi="Arial" w:cs="Arial"/>
                <w:color w:val="000000"/>
                <w:lang w:val="en-US"/>
              </w:rPr>
              <w:t>, D.: (2016): Handbook of Hygiene Control in the Food Industry. ISBN: 978-0-08-100197</w:t>
            </w:r>
          </w:p>
          <w:p w:rsidR="002D1CA3" w:rsidRPr="00782B03" w:rsidRDefault="002D1CA3" w:rsidP="002D1CA3">
            <w:pPr>
              <w:numPr>
                <w:ilvl w:val="0"/>
                <w:numId w:val="47"/>
              </w:numPr>
              <w:spacing w:after="0" w:line="240" w:lineRule="auto"/>
              <w:jc w:val="both"/>
              <w:rPr>
                <w:rFonts w:ascii="Arial" w:hAnsi="Arial" w:cs="Arial"/>
                <w:color w:val="000000"/>
                <w:lang w:val="en-US"/>
              </w:rPr>
            </w:pPr>
            <w:r w:rsidRPr="00782B03">
              <w:rPr>
                <w:rFonts w:ascii="Arial" w:hAnsi="Arial" w:cs="Arial"/>
                <w:color w:val="000000"/>
                <w:lang w:val="en-US"/>
              </w:rPr>
              <w:t xml:space="preserve">Codex </w:t>
            </w:r>
            <w:proofErr w:type="spellStart"/>
            <w:r w:rsidRPr="00782B03">
              <w:rPr>
                <w:rFonts w:ascii="Arial" w:hAnsi="Arial" w:cs="Arial"/>
                <w:color w:val="000000"/>
                <w:lang w:val="en-US"/>
              </w:rPr>
              <w:t>Alimentarius</w:t>
            </w:r>
            <w:proofErr w:type="spellEnd"/>
            <w:r w:rsidRPr="00782B03">
              <w:rPr>
                <w:rFonts w:ascii="Arial" w:hAnsi="Arial" w:cs="Arial"/>
                <w:color w:val="000000"/>
                <w:lang w:val="en-US"/>
              </w:rPr>
              <w:t xml:space="preserve"> Commission: Food hygiene. Basic texts. (http://www.fao.org/docrep/012/a1552e/a1552e00.pdf)</w:t>
            </w:r>
          </w:p>
        </w:tc>
      </w:tr>
      <w:tr w:rsidR="002D1CA3"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2D1CA3" w:rsidRPr="00782B03" w:rsidRDefault="002D1CA3"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2D1CA3"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1CA3" w:rsidRPr="00782B03" w:rsidRDefault="002D1CA3" w:rsidP="002D1CA3">
            <w:pPr>
              <w:numPr>
                <w:ilvl w:val="0"/>
                <w:numId w:val="48"/>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2D1CA3" w:rsidRPr="00782B03" w:rsidRDefault="002D1CA3" w:rsidP="002D1C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know definitions of food preparation, main features and connections</w:t>
            </w:r>
          </w:p>
          <w:p w:rsidR="002D1CA3" w:rsidRPr="00782B03" w:rsidRDefault="002D1CA3" w:rsidP="002D1C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Students will know the food hygiene regulations, and is able to identify hazards associated with food processing and treatment </w:t>
            </w:r>
          </w:p>
          <w:p w:rsidR="002D1CA3" w:rsidRPr="00782B03" w:rsidRDefault="002D1CA3" w:rsidP="002D1CA3">
            <w:pPr>
              <w:numPr>
                <w:ilvl w:val="0"/>
                <w:numId w:val="4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2D1CA3" w:rsidRPr="00782B03" w:rsidRDefault="002D1CA3" w:rsidP="002D1C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be able to prepare flow diagram and hazard analysis</w:t>
            </w:r>
          </w:p>
          <w:p w:rsidR="002D1CA3" w:rsidRPr="00782B03" w:rsidRDefault="002D1CA3" w:rsidP="002D1C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be able to determine preventive/control measures and corrective actions</w:t>
            </w:r>
          </w:p>
          <w:p w:rsidR="002D1CA3" w:rsidRPr="00782B03" w:rsidRDefault="002D1CA3" w:rsidP="002D1CA3">
            <w:pPr>
              <w:numPr>
                <w:ilvl w:val="0"/>
                <w:numId w:val="4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2D1CA3" w:rsidRPr="00782B03" w:rsidRDefault="002D1CA3" w:rsidP="002D1CA3">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shall make efforts to solving the different problems in food preparation</w:t>
            </w:r>
          </w:p>
          <w:p w:rsidR="002D1CA3" w:rsidRPr="00782B03" w:rsidRDefault="002D1CA3" w:rsidP="002D1CA3">
            <w:pPr>
              <w:numPr>
                <w:ilvl w:val="0"/>
                <w:numId w:val="4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2D1CA3" w:rsidRPr="00782B03" w:rsidRDefault="002D1CA3" w:rsidP="00CD0962">
            <w:pPr>
              <w:pStyle w:val="Listaszerbekezds"/>
              <w:tabs>
                <w:tab w:val="left" w:pos="317"/>
              </w:tabs>
              <w:suppressAutoHyphens/>
              <w:ind w:left="1005"/>
              <w:jc w:val="both"/>
              <w:rPr>
                <w:rFonts w:ascii="Arial" w:hAnsi="Arial" w:cs="Arial"/>
                <w:b/>
                <w:sz w:val="22"/>
                <w:szCs w:val="22"/>
                <w:lang w:val="en-US"/>
              </w:rPr>
            </w:pPr>
            <w:r w:rsidRPr="00782B03">
              <w:rPr>
                <w:rFonts w:ascii="Arial" w:hAnsi="Arial" w:cs="Arial"/>
                <w:sz w:val="22"/>
                <w:szCs w:val="22"/>
                <w:lang w:val="en-US"/>
              </w:rPr>
              <w:t>Students will be able to solve different problems alone or jointly with others</w:t>
            </w:r>
          </w:p>
        </w:tc>
      </w:tr>
    </w:tbl>
    <w:p w:rsidR="002D1CA3" w:rsidRPr="00782B03" w:rsidRDefault="002D1CA3" w:rsidP="002D1CA3">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1CA3" w:rsidRPr="00782B03" w:rsidTr="00CD0962">
        <w:trPr>
          <w:trHeight w:val="338"/>
        </w:trPr>
        <w:tc>
          <w:tcPr>
            <w:tcW w:w="9356" w:type="dxa"/>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Nikolett</w:t>
            </w:r>
            <w:proofErr w:type="spellEnd"/>
            <w:r w:rsidRPr="00782B03">
              <w:rPr>
                <w:rFonts w:ascii="Arial" w:hAnsi="Arial" w:cs="Arial"/>
                <w:b/>
                <w:lang w:val="en-US"/>
              </w:rPr>
              <w:t xml:space="preserve"> </w:t>
            </w:r>
            <w:proofErr w:type="spellStart"/>
            <w:r w:rsidRPr="00782B03">
              <w:rPr>
                <w:rFonts w:ascii="Arial" w:hAnsi="Arial" w:cs="Arial"/>
                <w:b/>
                <w:lang w:val="en-US"/>
              </w:rPr>
              <w:t>Czipa</w:t>
            </w:r>
            <w:proofErr w:type="spellEnd"/>
            <w:r w:rsidRPr="00782B03">
              <w:rPr>
                <w:rFonts w:ascii="Arial" w:hAnsi="Arial" w:cs="Arial"/>
                <w:b/>
                <w:lang w:val="en-US"/>
              </w:rPr>
              <w:t>, associate professor</w:t>
            </w:r>
          </w:p>
        </w:tc>
      </w:tr>
      <w:tr w:rsidR="002D1CA3" w:rsidRPr="00782B03" w:rsidTr="00CD0962">
        <w:trPr>
          <w:trHeight w:val="337"/>
        </w:trPr>
        <w:tc>
          <w:tcPr>
            <w:tcW w:w="9356" w:type="dxa"/>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 xml:space="preserve">Other lecturer(s): Andrea </w:t>
            </w:r>
            <w:proofErr w:type="spellStart"/>
            <w:r w:rsidRPr="00782B03">
              <w:rPr>
                <w:rFonts w:ascii="Arial" w:hAnsi="Arial" w:cs="Arial"/>
                <w:b/>
                <w:lang w:val="en-US"/>
              </w:rPr>
              <w:t>Kántor</w:t>
            </w:r>
            <w:proofErr w:type="spellEnd"/>
            <w:r w:rsidRPr="00782B03">
              <w:rPr>
                <w:rFonts w:ascii="Arial" w:hAnsi="Arial" w:cs="Arial"/>
                <w:b/>
                <w:lang w:val="en-US"/>
              </w:rPr>
              <w:t xml:space="preserve">, PhD student, Alexa </w:t>
            </w:r>
            <w:proofErr w:type="spellStart"/>
            <w:r w:rsidRPr="00782B03">
              <w:rPr>
                <w:rFonts w:ascii="Arial" w:hAnsi="Arial" w:cs="Arial"/>
                <w:b/>
                <w:lang w:val="en-US"/>
              </w:rPr>
              <w:t>Loránd</w:t>
            </w:r>
            <w:proofErr w:type="spellEnd"/>
            <w:r w:rsidRPr="00782B03">
              <w:rPr>
                <w:rFonts w:ascii="Arial" w:hAnsi="Arial" w:cs="Arial"/>
                <w:b/>
                <w:lang w:val="en-US"/>
              </w:rPr>
              <w:t>, PhD student</w:t>
            </w:r>
          </w:p>
        </w:tc>
      </w:tr>
    </w:tbl>
    <w:p w:rsidR="002D1CA3" w:rsidRPr="00782B03" w:rsidRDefault="002D1CA3" w:rsidP="002D1CA3">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1CA3"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2D1C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1CA3" w:rsidRPr="00782B03" w:rsidRDefault="002D1CA3" w:rsidP="002D1CA3">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Completing exercises</w:t>
            </w:r>
          </w:p>
          <w:p w:rsidR="002D1CA3" w:rsidRPr="00782B03" w:rsidRDefault="002D1CA3" w:rsidP="002D1CA3">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Submitting individual project task</w:t>
            </w:r>
          </w:p>
          <w:p w:rsidR="002D1CA3" w:rsidRPr="00782B03" w:rsidRDefault="002D1CA3" w:rsidP="002D1CA3">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Successful test</w:t>
            </w:r>
          </w:p>
        </w:tc>
      </w:tr>
      <w:tr w:rsidR="002D1CA3"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2D1C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1CA3" w:rsidRPr="00782B03" w:rsidRDefault="002D1CA3" w:rsidP="00CD0962">
            <w:pPr>
              <w:suppressAutoHyphens/>
              <w:ind w:left="34"/>
              <w:jc w:val="both"/>
              <w:rPr>
                <w:rFonts w:ascii="Arial" w:hAnsi="Arial" w:cs="Arial"/>
                <w:lang w:val="en-US"/>
              </w:rPr>
            </w:pPr>
            <w:r w:rsidRPr="00782B03">
              <w:rPr>
                <w:rFonts w:ascii="Arial" w:hAnsi="Arial" w:cs="Arial"/>
                <w:lang w:val="en-US"/>
              </w:rPr>
              <w:t>Test and individual project task</w:t>
            </w:r>
          </w:p>
        </w:tc>
      </w:tr>
      <w:tr w:rsidR="002D1C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2D1C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1CA3" w:rsidRPr="00782B03" w:rsidRDefault="002D1CA3" w:rsidP="00CD0962">
            <w:pPr>
              <w:tabs>
                <w:tab w:val="left" w:pos="1277"/>
              </w:tabs>
              <w:suppressAutoHyphens/>
              <w:ind w:left="34"/>
              <w:jc w:val="both"/>
              <w:rPr>
                <w:rFonts w:ascii="Arial" w:hAnsi="Arial" w:cs="Arial"/>
                <w:lang w:val="en-US"/>
              </w:rPr>
            </w:pPr>
            <w:r w:rsidRPr="00782B03">
              <w:rPr>
                <w:rFonts w:ascii="Arial" w:hAnsi="Arial" w:cs="Arial"/>
                <w:lang w:val="en-US"/>
              </w:rPr>
              <w:t>Successful test (60%) and participation in practices</w:t>
            </w:r>
          </w:p>
        </w:tc>
      </w:tr>
    </w:tbl>
    <w:p w:rsidR="002D1CA3" w:rsidRPr="00782B03" w:rsidRDefault="002D1CA3" w:rsidP="002D1CA3">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2D1CA3"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D1CA3" w:rsidRPr="00782B03" w:rsidRDefault="002D1CA3"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2D1CA3"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Description of main points of 852/2004/EC regulation</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Principles of flow diagram preparation</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Principles of critical points determination</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Principles of hazard analysis preparation</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Criteria of monitoring controls</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Criteria of corrective actions</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 xml:space="preserve">Determination and control of problems related to filtration and sieving </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Determination and control of problems related to heat treatments</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Determination and control of problems related to cooling and freezing</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Determination and control of problems related to closing and cupping</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Sampling options (production line, transport, distribution)</w:t>
            </w:r>
          </w:p>
          <w:p w:rsidR="002D1CA3" w:rsidRPr="00782B03" w:rsidRDefault="002D1CA3" w:rsidP="002D1CA3">
            <w:pPr>
              <w:pStyle w:val="Listaszerbekezds"/>
              <w:numPr>
                <w:ilvl w:val="0"/>
                <w:numId w:val="50"/>
              </w:numPr>
              <w:suppressAutoHyphens/>
              <w:jc w:val="both"/>
              <w:rPr>
                <w:rFonts w:ascii="Arial" w:hAnsi="Arial" w:cs="Arial"/>
                <w:sz w:val="22"/>
                <w:szCs w:val="22"/>
                <w:lang w:val="en-US"/>
              </w:rPr>
            </w:pPr>
            <w:r w:rsidRPr="00782B03">
              <w:rPr>
                <w:rFonts w:ascii="Arial" w:hAnsi="Arial" w:cs="Arial"/>
                <w:sz w:val="22"/>
                <w:szCs w:val="22"/>
                <w:lang w:val="en-US"/>
              </w:rPr>
              <w:t>Temperature control</w:t>
            </w:r>
          </w:p>
        </w:tc>
      </w:tr>
    </w:tbl>
    <w:p w:rsidR="00F42A96" w:rsidRPr="002D1CA3" w:rsidRDefault="00F42A96" w:rsidP="002D1CA3"/>
    <w:sectPr w:rsidR="00F42A96" w:rsidRPr="002D1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1F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C8361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40C711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05263864"/>
    <w:multiLevelType w:val="hybridMultilevel"/>
    <w:tmpl w:val="318AEF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56651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07B14A1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10A8366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1100668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9" w15:restartNumberingAfterBreak="0">
    <w:nsid w:val="15D413C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183F4B5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1C9006D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215858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6A4DD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D2614A"/>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858793A"/>
    <w:multiLevelType w:val="hybridMultilevel"/>
    <w:tmpl w:val="FD44B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1831E2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30C21F4"/>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421435D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238250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24766FF"/>
    <w:multiLevelType w:val="hybridMultilevel"/>
    <w:tmpl w:val="B6069E78"/>
    <w:lvl w:ilvl="0" w:tplc="0EEA680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5" w15:restartNumberingAfterBreak="0">
    <w:nsid w:val="4592436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4A5B3BC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8" w15:restartNumberingAfterBreak="0">
    <w:nsid w:val="4B943AD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0BE5C5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1" w15:restartNumberingAfterBreak="0">
    <w:nsid w:val="514B7E8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2" w15:restartNumberingAfterBreak="0">
    <w:nsid w:val="52EE419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3" w15:restartNumberingAfterBreak="0">
    <w:nsid w:val="53C0332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5" w15:restartNumberingAfterBreak="0">
    <w:nsid w:val="5C1C5B69"/>
    <w:multiLevelType w:val="hybridMultilevel"/>
    <w:tmpl w:val="7834FF54"/>
    <w:lvl w:ilvl="0" w:tplc="DBE6937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6"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6195692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64BB289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0" w15:restartNumberingAfterBreak="0">
    <w:nsid w:val="68525AA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1"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2" w15:restartNumberingAfterBreak="0">
    <w:nsid w:val="6CB1058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3" w15:restartNumberingAfterBreak="0">
    <w:nsid w:val="73FB24A0"/>
    <w:multiLevelType w:val="hybridMultilevel"/>
    <w:tmpl w:val="46383C66"/>
    <w:lvl w:ilvl="0" w:tplc="60DAFB4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6AD1B5D"/>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6" w15:restartNumberingAfterBreak="0">
    <w:nsid w:val="7CE938B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7" w15:restartNumberingAfterBreak="0">
    <w:nsid w:val="7EEF7B1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8" w15:restartNumberingAfterBreak="0">
    <w:nsid w:val="7F4D145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9" w15:restartNumberingAfterBreak="0">
    <w:nsid w:val="7F7D20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1"/>
  </w:num>
  <w:num w:numId="5">
    <w:abstractNumId w:val="20"/>
  </w:num>
  <w:num w:numId="6">
    <w:abstractNumId w:val="36"/>
  </w:num>
  <w:num w:numId="7">
    <w:abstractNumId w:val="16"/>
  </w:num>
  <w:num w:numId="8">
    <w:abstractNumId w:val="24"/>
  </w:num>
  <w:num w:numId="9">
    <w:abstractNumId w:val="47"/>
  </w:num>
  <w:num w:numId="10">
    <w:abstractNumId w:val="39"/>
  </w:num>
  <w:num w:numId="11">
    <w:abstractNumId w:val="43"/>
  </w:num>
  <w:num w:numId="12">
    <w:abstractNumId w:val="10"/>
  </w:num>
  <w:num w:numId="13">
    <w:abstractNumId w:val="3"/>
  </w:num>
  <w:num w:numId="14">
    <w:abstractNumId w:val="17"/>
  </w:num>
  <w:num w:numId="15">
    <w:abstractNumId w:val="40"/>
  </w:num>
  <w:num w:numId="16">
    <w:abstractNumId w:val="22"/>
  </w:num>
  <w:num w:numId="17">
    <w:abstractNumId w:val="13"/>
  </w:num>
  <w:num w:numId="18">
    <w:abstractNumId w:val="44"/>
  </w:num>
  <w:num w:numId="19">
    <w:abstractNumId w:val="26"/>
  </w:num>
  <w:num w:numId="20">
    <w:abstractNumId w:val="15"/>
  </w:num>
  <w:num w:numId="21">
    <w:abstractNumId w:val="1"/>
  </w:num>
  <w:num w:numId="22">
    <w:abstractNumId w:val="32"/>
  </w:num>
  <w:num w:numId="23">
    <w:abstractNumId w:val="49"/>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48"/>
  </w:num>
  <w:num w:numId="26">
    <w:abstractNumId w:val="4"/>
  </w:num>
  <w:num w:numId="27">
    <w:abstractNumId w:val="12"/>
  </w:num>
  <w:num w:numId="28">
    <w:abstractNumId w:val="25"/>
  </w:num>
  <w:num w:numId="29">
    <w:abstractNumId w:val="23"/>
  </w:num>
  <w:num w:numId="30">
    <w:abstractNumId w:val="31"/>
  </w:num>
  <w:num w:numId="31">
    <w:abstractNumId w:val="30"/>
  </w:num>
  <w:num w:numId="32">
    <w:abstractNumId w:val="2"/>
  </w:num>
  <w:num w:numId="33">
    <w:abstractNumId w:val="18"/>
  </w:num>
  <w:num w:numId="34">
    <w:abstractNumId w:val="27"/>
  </w:num>
  <w:num w:numId="35">
    <w:abstractNumId w:val="35"/>
  </w:num>
  <w:num w:numId="36">
    <w:abstractNumId w:val="28"/>
  </w:num>
  <w:num w:numId="37">
    <w:abstractNumId w:val="8"/>
  </w:num>
  <w:num w:numId="38">
    <w:abstractNumId w:val="21"/>
  </w:num>
  <w:num w:numId="39">
    <w:abstractNumId w:val="5"/>
  </w:num>
  <w:num w:numId="40">
    <w:abstractNumId w:val="33"/>
  </w:num>
  <w:num w:numId="41">
    <w:abstractNumId w:val="42"/>
  </w:num>
  <w:num w:numId="42">
    <w:abstractNumId w:val="45"/>
  </w:num>
  <w:num w:numId="43">
    <w:abstractNumId w:val="19"/>
  </w:num>
  <w:num w:numId="44">
    <w:abstractNumId w:val="46"/>
  </w:num>
  <w:num w:numId="45">
    <w:abstractNumId w:val="0"/>
  </w:num>
  <w:num w:numId="46">
    <w:abstractNumId w:val="38"/>
  </w:num>
  <w:num w:numId="47">
    <w:abstractNumId w:val="9"/>
  </w:num>
  <w:num w:numId="48">
    <w:abstractNumId w:val="7"/>
  </w:num>
  <w:num w:numId="49">
    <w:abstractNumId w:val="14"/>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2D1CA3"/>
    <w:rsid w:val="002E638E"/>
    <w:rsid w:val="003777F0"/>
    <w:rsid w:val="004600AD"/>
    <w:rsid w:val="00576CBA"/>
    <w:rsid w:val="00582EF4"/>
    <w:rsid w:val="00632521"/>
    <w:rsid w:val="0067754A"/>
    <w:rsid w:val="006813B6"/>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4380</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2019-08-28T09:48:00Z</dcterms:created>
  <dcterms:modified xsi:type="dcterms:W3CDTF">2019-08-28T09:48:00Z</dcterms:modified>
</cp:coreProperties>
</file>