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F6" w:rsidRPr="00415C14" w:rsidRDefault="00A419F6" w:rsidP="00A419F6">
      <w:pPr>
        <w:suppressAutoHyphens/>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9"/>
        <w:gridCol w:w="2163"/>
      </w:tblGrid>
      <w:tr w:rsidR="00415C14" w:rsidRPr="00415C14" w:rsidTr="00415C14">
        <w:tc>
          <w:tcPr>
            <w:tcW w:w="6649"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415C14" w:rsidRDefault="00541A64" w:rsidP="00415C14">
            <w:pPr>
              <w:suppressAutoHyphens/>
              <w:jc w:val="both"/>
              <w:rPr>
                <w:rFonts w:ascii="Arial" w:hAnsi="Arial" w:cs="Arial"/>
                <w:b/>
                <w:i/>
                <w:sz w:val="22"/>
                <w:szCs w:val="22"/>
              </w:rPr>
            </w:pPr>
            <w:r w:rsidRPr="00415C14">
              <w:rPr>
                <w:rFonts w:ascii="Arial" w:hAnsi="Arial" w:cs="Arial"/>
                <w:b/>
                <w:sz w:val="22"/>
                <w:szCs w:val="22"/>
              </w:rPr>
              <w:t xml:space="preserve">Title </w:t>
            </w:r>
            <w:r w:rsidR="00FA1874" w:rsidRPr="00415C14">
              <w:rPr>
                <w:rFonts w:ascii="Arial" w:hAnsi="Arial" w:cs="Arial"/>
                <w:b/>
                <w:sz w:val="22"/>
                <w:szCs w:val="22"/>
              </w:rPr>
              <w:t>and Code</w:t>
            </w:r>
            <w:r w:rsidR="00FA1874" w:rsidRPr="00415C14">
              <w:rPr>
                <w:rFonts w:ascii="Arial" w:hAnsi="Arial" w:cs="Arial"/>
                <w:sz w:val="22"/>
                <w:szCs w:val="22"/>
              </w:rPr>
              <w:t xml:space="preserve"> </w:t>
            </w:r>
            <w:r w:rsidRPr="00415C14">
              <w:rPr>
                <w:rFonts w:ascii="Arial" w:hAnsi="Arial" w:cs="Arial"/>
                <w:sz w:val="22"/>
                <w:szCs w:val="22"/>
              </w:rPr>
              <w:t>of the subject</w:t>
            </w:r>
            <w:r w:rsidR="00A419F6" w:rsidRPr="00415C14">
              <w:rPr>
                <w:rFonts w:ascii="Arial" w:hAnsi="Arial" w:cs="Arial"/>
                <w:sz w:val="22"/>
                <w:szCs w:val="22"/>
              </w:rPr>
              <w:t>:</w:t>
            </w:r>
            <w:r w:rsidR="00A419F6" w:rsidRPr="00415C14">
              <w:rPr>
                <w:rFonts w:ascii="Arial" w:hAnsi="Arial" w:cs="Arial"/>
                <w:b/>
                <w:sz w:val="22"/>
                <w:szCs w:val="22"/>
              </w:rPr>
              <w:t xml:space="preserve"> </w:t>
            </w:r>
            <w:r w:rsidR="00415C14">
              <w:rPr>
                <w:rFonts w:ascii="Arial" w:hAnsi="Arial" w:cs="Arial"/>
                <w:b/>
                <w:sz w:val="22"/>
                <w:szCs w:val="22"/>
              </w:rPr>
              <w:t>Chemometry, MTBE743A</w:t>
            </w:r>
          </w:p>
        </w:tc>
        <w:tc>
          <w:tcPr>
            <w:tcW w:w="2163"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415C14" w:rsidRDefault="00FA1874" w:rsidP="00415C14">
            <w:pPr>
              <w:suppressAutoHyphens/>
              <w:spacing w:before="60"/>
              <w:jc w:val="both"/>
              <w:rPr>
                <w:rFonts w:ascii="Arial" w:hAnsi="Arial" w:cs="Arial"/>
                <w:b/>
                <w:sz w:val="22"/>
                <w:szCs w:val="22"/>
              </w:rPr>
            </w:pPr>
            <w:r w:rsidRPr="00415C14">
              <w:rPr>
                <w:rFonts w:ascii="Arial" w:hAnsi="Arial" w:cs="Arial"/>
                <w:b/>
                <w:sz w:val="22"/>
                <w:szCs w:val="22"/>
              </w:rPr>
              <w:t xml:space="preserve">ECTS </w:t>
            </w:r>
            <w:r w:rsidR="00541A64" w:rsidRPr="00415C14">
              <w:rPr>
                <w:rFonts w:ascii="Arial" w:hAnsi="Arial" w:cs="Arial"/>
                <w:b/>
                <w:sz w:val="22"/>
                <w:szCs w:val="22"/>
              </w:rPr>
              <w:t>Credit</w:t>
            </w:r>
            <w:r w:rsidRPr="00415C14">
              <w:rPr>
                <w:rFonts w:ascii="Arial" w:hAnsi="Arial" w:cs="Arial"/>
                <w:b/>
                <w:sz w:val="22"/>
                <w:szCs w:val="22"/>
              </w:rPr>
              <w:t xml:space="preserve"> Points</w:t>
            </w:r>
            <w:r w:rsidR="00A419F6" w:rsidRPr="00415C14">
              <w:rPr>
                <w:rFonts w:ascii="Arial" w:hAnsi="Arial" w:cs="Arial"/>
                <w:b/>
                <w:sz w:val="22"/>
                <w:szCs w:val="22"/>
              </w:rPr>
              <w:t xml:space="preserve">: </w:t>
            </w:r>
            <w:r w:rsidR="00415C14">
              <w:rPr>
                <w:rFonts w:ascii="Arial" w:hAnsi="Arial" w:cs="Arial"/>
                <w:b/>
                <w:sz w:val="22"/>
                <w:szCs w:val="22"/>
              </w:rPr>
              <w:t>3</w:t>
            </w:r>
          </w:p>
        </w:tc>
      </w:tr>
      <w:tr w:rsidR="00415C14" w:rsidRPr="00415C14" w:rsidTr="00415C14">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415C14" w:rsidRDefault="00541A64" w:rsidP="00415C14">
            <w:pPr>
              <w:suppressAutoHyphens/>
              <w:spacing w:before="60"/>
              <w:jc w:val="both"/>
              <w:rPr>
                <w:rFonts w:ascii="Arial" w:hAnsi="Arial" w:cs="Arial"/>
                <w:sz w:val="22"/>
                <w:szCs w:val="22"/>
              </w:rPr>
            </w:pPr>
            <w:r w:rsidRPr="00415C14">
              <w:rPr>
                <w:rFonts w:ascii="Arial" w:hAnsi="Arial" w:cs="Arial"/>
                <w:b/>
                <w:sz w:val="22"/>
                <w:szCs w:val="22"/>
              </w:rPr>
              <w:t>Type</w:t>
            </w:r>
            <w:r w:rsidRPr="00415C14">
              <w:rPr>
                <w:rFonts w:ascii="Arial" w:hAnsi="Arial" w:cs="Arial"/>
                <w:sz w:val="22"/>
                <w:szCs w:val="22"/>
              </w:rPr>
              <w:t xml:space="preserve"> of the subject</w:t>
            </w:r>
            <w:r w:rsidR="00A419F6" w:rsidRPr="00415C14">
              <w:rPr>
                <w:rFonts w:ascii="Arial" w:hAnsi="Arial" w:cs="Arial"/>
                <w:sz w:val="22"/>
                <w:szCs w:val="22"/>
              </w:rPr>
              <w:t xml:space="preserve">: </w:t>
            </w:r>
            <w:r w:rsidRPr="00415C14">
              <w:rPr>
                <w:rFonts w:ascii="Arial" w:hAnsi="Arial" w:cs="Arial"/>
                <w:sz w:val="22"/>
                <w:szCs w:val="22"/>
              </w:rPr>
              <w:t>optional</w:t>
            </w:r>
            <w:r w:rsidR="00FA1874" w:rsidRPr="00415C14">
              <w:rPr>
                <w:rFonts w:ascii="Arial" w:hAnsi="Arial" w:cs="Arial"/>
                <w:sz w:val="22"/>
                <w:szCs w:val="22"/>
              </w:rPr>
              <w:t xml:space="preserve"> </w:t>
            </w:r>
          </w:p>
        </w:tc>
      </w:tr>
      <w:tr w:rsidR="00415C14" w:rsidRPr="00415C14" w:rsidTr="00415C14">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415C14" w:rsidRDefault="00415C14" w:rsidP="00415C14">
            <w:pPr>
              <w:suppressAutoHyphens/>
              <w:spacing w:before="40" w:after="40"/>
              <w:jc w:val="both"/>
              <w:rPr>
                <w:rFonts w:ascii="Arial" w:hAnsi="Arial" w:cs="Arial"/>
                <w:sz w:val="22"/>
                <w:szCs w:val="22"/>
              </w:rPr>
            </w:pPr>
            <w:r>
              <w:rPr>
                <w:rFonts w:ascii="Arial" w:hAnsi="Arial" w:cs="Arial"/>
                <w:b/>
                <w:sz w:val="22"/>
                <w:szCs w:val="22"/>
              </w:rPr>
              <w:t>Ratio of theory and practice: 50</w:t>
            </w:r>
            <w:r w:rsidR="003E691C" w:rsidRPr="00415C14">
              <w:rPr>
                <w:rFonts w:ascii="Arial" w:hAnsi="Arial" w:cs="Arial"/>
                <w:b/>
                <w:sz w:val="22"/>
                <w:szCs w:val="22"/>
              </w:rPr>
              <w:t>/</w:t>
            </w:r>
            <w:r>
              <w:rPr>
                <w:rFonts w:ascii="Arial" w:hAnsi="Arial" w:cs="Arial"/>
                <w:b/>
                <w:sz w:val="22"/>
                <w:szCs w:val="22"/>
              </w:rPr>
              <w:t>50</w:t>
            </w:r>
            <w:r w:rsidR="00F61DDC" w:rsidRPr="00415C14">
              <w:rPr>
                <w:rFonts w:ascii="Arial" w:hAnsi="Arial" w:cs="Arial"/>
                <w:b/>
                <w:sz w:val="22"/>
                <w:szCs w:val="22"/>
              </w:rPr>
              <w:t xml:space="preserve"> </w:t>
            </w:r>
            <w:r w:rsidR="00A419F6" w:rsidRPr="00415C14">
              <w:rPr>
                <w:rFonts w:ascii="Arial" w:hAnsi="Arial" w:cs="Arial"/>
                <w:sz w:val="22"/>
                <w:szCs w:val="22"/>
              </w:rPr>
              <w:t>(</w:t>
            </w:r>
            <w:r w:rsidR="0039094A" w:rsidRPr="00415C14">
              <w:rPr>
                <w:rFonts w:ascii="Arial" w:hAnsi="Arial" w:cs="Arial"/>
                <w:sz w:val="22"/>
                <w:szCs w:val="22"/>
              </w:rPr>
              <w:t>c</w:t>
            </w:r>
            <w:r w:rsidR="00A419F6" w:rsidRPr="00415C14">
              <w:rPr>
                <w:rFonts w:ascii="Arial" w:hAnsi="Arial" w:cs="Arial"/>
                <w:sz w:val="22"/>
                <w:szCs w:val="22"/>
              </w:rPr>
              <w:t>redit%)</w:t>
            </w:r>
          </w:p>
        </w:tc>
      </w:tr>
      <w:tr w:rsidR="00415C14" w:rsidRPr="00415C14" w:rsidTr="00415C14">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Pr="00415C14" w:rsidRDefault="0039094A" w:rsidP="0084342F">
            <w:pPr>
              <w:suppressAutoHyphens/>
              <w:spacing w:before="60"/>
              <w:jc w:val="both"/>
              <w:rPr>
                <w:rFonts w:ascii="Arial" w:hAnsi="Arial" w:cs="Arial"/>
                <w:sz w:val="22"/>
                <w:szCs w:val="22"/>
              </w:rPr>
            </w:pPr>
            <w:r w:rsidRPr="00415C14">
              <w:rPr>
                <w:rFonts w:ascii="Arial" w:hAnsi="Arial" w:cs="Arial"/>
                <w:b/>
                <w:sz w:val="22"/>
                <w:szCs w:val="22"/>
              </w:rPr>
              <w:t>Type and number of classes per semester</w:t>
            </w:r>
            <w:r w:rsidRPr="00415C14">
              <w:rPr>
                <w:rFonts w:ascii="Arial" w:hAnsi="Arial" w:cs="Arial"/>
                <w:sz w:val="22"/>
                <w:szCs w:val="22"/>
              </w:rPr>
              <w:t>:</w:t>
            </w:r>
            <w:r w:rsidR="00A419F6" w:rsidRPr="00415C14">
              <w:rPr>
                <w:rFonts w:ascii="Arial" w:hAnsi="Arial" w:cs="Arial"/>
                <w:sz w:val="22"/>
                <w:szCs w:val="22"/>
              </w:rPr>
              <w:t xml:space="preserve"> </w:t>
            </w:r>
            <w:r w:rsidR="00415C14">
              <w:rPr>
                <w:rFonts w:ascii="Arial" w:hAnsi="Arial" w:cs="Arial"/>
                <w:sz w:val="22"/>
                <w:szCs w:val="22"/>
              </w:rPr>
              <w:t xml:space="preserve">14 </w:t>
            </w:r>
            <w:r w:rsidRPr="00415C14">
              <w:rPr>
                <w:rFonts w:ascii="Arial" w:hAnsi="Arial" w:cs="Arial"/>
                <w:sz w:val="22"/>
                <w:szCs w:val="22"/>
              </w:rPr>
              <w:t>hour(s)</w:t>
            </w:r>
            <w:r w:rsidR="00670EC9" w:rsidRPr="00415C14">
              <w:rPr>
                <w:rFonts w:ascii="Arial" w:hAnsi="Arial" w:cs="Arial"/>
                <w:sz w:val="22"/>
                <w:szCs w:val="22"/>
              </w:rPr>
              <w:t xml:space="preserve"> </w:t>
            </w:r>
            <w:r w:rsidRPr="00415C14">
              <w:rPr>
                <w:rFonts w:ascii="Arial" w:hAnsi="Arial" w:cs="Arial"/>
                <w:sz w:val="22"/>
                <w:szCs w:val="22"/>
              </w:rPr>
              <w:t xml:space="preserve">lecture and </w:t>
            </w:r>
            <w:r w:rsidR="00415C14">
              <w:rPr>
                <w:rFonts w:ascii="Arial" w:hAnsi="Arial" w:cs="Arial"/>
                <w:sz w:val="22"/>
                <w:szCs w:val="22"/>
              </w:rPr>
              <w:t xml:space="preserve">14 </w:t>
            </w:r>
            <w:r w:rsidRPr="00415C14">
              <w:rPr>
                <w:rFonts w:ascii="Arial" w:hAnsi="Arial" w:cs="Arial"/>
                <w:sz w:val="22"/>
                <w:szCs w:val="22"/>
              </w:rPr>
              <w:t xml:space="preserve">hour(s) practice per </w:t>
            </w:r>
            <w:r w:rsidRPr="00415C14">
              <w:rPr>
                <w:rFonts w:ascii="Arial" w:hAnsi="Arial" w:cs="Arial"/>
                <w:b/>
                <w:sz w:val="22"/>
                <w:szCs w:val="22"/>
              </w:rPr>
              <w:t>semester</w:t>
            </w:r>
            <w:r w:rsidR="00734257" w:rsidRPr="00415C14">
              <w:rPr>
                <w:rFonts w:ascii="Arial" w:hAnsi="Arial" w:cs="Arial"/>
                <w:sz w:val="22"/>
                <w:szCs w:val="22"/>
              </w:rPr>
              <w:t xml:space="preserve"> </w:t>
            </w:r>
          </w:p>
          <w:p w:rsidR="00FA1874" w:rsidRPr="00415C14" w:rsidRDefault="00FA1874" w:rsidP="00415C14">
            <w:pPr>
              <w:suppressAutoHyphens/>
              <w:spacing w:before="60"/>
              <w:jc w:val="both"/>
              <w:rPr>
                <w:rFonts w:ascii="Arial" w:hAnsi="Arial" w:cs="Arial"/>
                <w:sz w:val="22"/>
                <w:szCs w:val="22"/>
              </w:rPr>
            </w:pPr>
            <w:r w:rsidRPr="00415C14">
              <w:rPr>
                <w:rFonts w:ascii="Arial" w:hAnsi="Arial" w:cs="Arial"/>
                <w:sz w:val="22"/>
                <w:szCs w:val="22"/>
              </w:rPr>
              <w:t>Number of teaching hours / week : eg.:</w:t>
            </w:r>
            <w:r w:rsidR="00415C14">
              <w:rPr>
                <w:rFonts w:ascii="Arial" w:hAnsi="Arial" w:cs="Arial"/>
                <w:sz w:val="22"/>
                <w:szCs w:val="22"/>
              </w:rPr>
              <w:t>1+1</w:t>
            </w:r>
            <w:r w:rsidRPr="00415C14">
              <w:rPr>
                <w:rFonts w:ascii="Arial" w:hAnsi="Arial" w:cs="Arial"/>
                <w:sz w:val="22"/>
                <w:szCs w:val="22"/>
              </w:rPr>
              <w:t xml:space="preserve"> (lecture and practice)</w:t>
            </w:r>
          </w:p>
        </w:tc>
      </w:tr>
      <w:tr w:rsidR="00415C14" w:rsidRPr="00415C14" w:rsidTr="00415C14">
        <w:tc>
          <w:tcPr>
            <w:tcW w:w="8812" w:type="dxa"/>
            <w:gridSpan w:val="2"/>
            <w:tcBorders>
              <w:left w:val="single" w:sz="4" w:space="0" w:color="auto"/>
              <w:right w:val="single" w:sz="4" w:space="0" w:color="auto"/>
            </w:tcBorders>
            <w:shd w:val="clear" w:color="auto" w:fill="auto"/>
            <w:tcMar>
              <w:top w:w="57" w:type="dxa"/>
              <w:bottom w:w="57" w:type="dxa"/>
            </w:tcMar>
          </w:tcPr>
          <w:p w:rsidR="00A419F6" w:rsidRPr="00415C14" w:rsidRDefault="0039094A" w:rsidP="00415C14">
            <w:pPr>
              <w:suppressAutoHyphens/>
              <w:spacing w:before="60"/>
              <w:jc w:val="both"/>
              <w:rPr>
                <w:rFonts w:ascii="Arial" w:hAnsi="Arial" w:cs="Arial"/>
                <w:b/>
                <w:sz w:val="22"/>
                <w:szCs w:val="22"/>
              </w:rPr>
            </w:pPr>
            <w:r w:rsidRPr="00415C14">
              <w:rPr>
                <w:rFonts w:ascii="Arial" w:hAnsi="Arial" w:cs="Arial"/>
                <w:b/>
                <w:sz w:val="22"/>
                <w:szCs w:val="22"/>
              </w:rPr>
              <w:t>Type of exam</w:t>
            </w:r>
            <w:r w:rsidR="00A419F6" w:rsidRPr="00415C14">
              <w:rPr>
                <w:rFonts w:ascii="Arial" w:hAnsi="Arial" w:cs="Arial"/>
                <w:sz w:val="22"/>
                <w:szCs w:val="22"/>
              </w:rPr>
              <w:t xml:space="preserve">: </w:t>
            </w:r>
            <w:r w:rsidRPr="00415C14">
              <w:rPr>
                <w:rFonts w:ascii="Arial" w:hAnsi="Arial" w:cs="Arial"/>
                <w:sz w:val="22"/>
                <w:szCs w:val="22"/>
              </w:rPr>
              <w:t xml:space="preserve"> practical course mark</w:t>
            </w:r>
          </w:p>
        </w:tc>
      </w:tr>
      <w:tr w:rsidR="00415C14" w:rsidRPr="00415C14" w:rsidTr="00415C14">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415C14" w:rsidRDefault="0039094A" w:rsidP="0039094A">
            <w:pPr>
              <w:suppressAutoHyphens/>
              <w:jc w:val="both"/>
              <w:rPr>
                <w:rFonts w:ascii="Arial" w:hAnsi="Arial" w:cs="Arial"/>
                <w:sz w:val="22"/>
                <w:szCs w:val="22"/>
              </w:rPr>
            </w:pPr>
            <w:r w:rsidRPr="00415C14">
              <w:rPr>
                <w:rFonts w:ascii="Arial" w:hAnsi="Arial" w:cs="Arial"/>
                <w:b/>
                <w:sz w:val="22"/>
                <w:szCs w:val="22"/>
              </w:rPr>
              <w:t>Subject in the curriculum</w:t>
            </w:r>
            <w:r w:rsidR="00A419F6" w:rsidRPr="00415C14">
              <w:rPr>
                <w:rFonts w:ascii="Arial" w:hAnsi="Arial" w:cs="Arial"/>
                <w:b/>
                <w:sz w:val="22"/>
                <w:szCs w:val="22"/>
              </w:rPr>
              <w:t>:</w:t>
            </w:r>
            <w:r w:rsidR="00A419F6" w:rsidRPr="00415C14">
              <w:rPr>
                <w:rFonts w:ascii="Arial" w:hAnsi="Arial" w:cs="Arial"/>
                <w:sz w:val="22"/>
                <w:szCs w:val="22"/>
              </w:rPr>
              <w:t xml:space="preserve"> </w:t>
            </w:r>
            <w:r w:rsidR="00415C14">
              <w:rPr>
                <w:rFonts w:ascii="Arial" w:hAnsi="Arial" w:cs="Arial"/>
                <w:sz w:val="22"/>
                <w:szCs w:val="22"/>
              </w:rPr>
              <w:t>semester 3</w:t>
            </w:r>
          </w:p>
        </w:tc>
      </w:tr>
    </w:tbl>
    <w:p w:rsidR="00A419F6" w:rsidRPr="00415C14" w:rsidRDefault="00A419F6" w:rsidP="00A419F6">
      <w:pPr>
        <w:suppressAutoHyphens/>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15C14" w:rsidRPr="00415C14" w:rsidTr="00415C14">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415C14" w:rsidRPr="00DA786C" w:rsidRDefault="00640576" w:rsidP="00415C14">
            <w:pPr>
              <w:adjustRightInd w:val="0"/>
              <w:ind w:left="63"/>
              <w:jc w:val="both"/>
              <w:rPr>
                <w:rFonts w:ascii="Calibri Light" w:eastAsiaTheme="minorHAnsi" w:hAnsi="Calibri Light" w:cs="CIDFont+F3"/>
              </w:rPr>
            </w:pPr>
            <w:r w:rsidRPr="00415C14">
              <w:rPr>
                <w:rFonts w:ascii="Arial" w:hAnsi="Arial" w:cs="Arial"/>
                <w:b/>
                <w:sz w:val="22"/>
                <w:szCs w:val="22"/>
              </w:rPr>
              <w:t>Summary of content</w:t>
            </w:r>
            <w:r w:rsidR="00B03C66" w:rsidRPr="00415C14">
              <w:rPr>
                <w:rFonts w:ascii="Arial" w:hAnsi="Arial" w:cs="Arial"/>
                <w:b/>
                <w:sz w:val="22"/>
                <w:szCs w:val="22"/>
              </w:rPr>
              <w:t xml:space="preserve"> - </w:t>
            </w:r>
            <w:r w:rsidR="00B03C66" w:rsidRPr="00415C14">
              <w:rPr>
                <w:rFonts w:ascii="Arial" w:hAnsi="Arial" w:cs="Arial"/>
                <w:b/>
                <w:sz w:val="22"/>
                <w:szCs w:val="22"/>
                <w:u w:val="single"/>
              </w:rPr>
              <w:t>theory</w:t>
            </w:r>
            <w:r w:rsidR="003E691C" w:rsidRPr="00415C14">
              <w:rPr>
                <w:rFonts w:ascii="Arial" w:hAnsi="Arial" w:cs="Arial"/>
                <w:sz w:val="22"/>
                <w:szCs w:val="22"/>
              </w:rPr>
              <w:t xml:space="preserve">: </w:t>
            </w:r>
            <w:r w:rsidR="00415C14" w:rsidRPr="00DA786C">
              <w:rPr>
                <w:rFonts w:ascii="Calibri Light" w:eastAsiaTheme="minorHAnsi" w:hAnsi="Calibri Light" w:cs="CIDFont+F3"/>
              </w:rPr>
              <w:t>The development and application of sensitive and selective analytical methods is required for the effective development and quality control in the food industry. One can recently witness a silent revolution either in the process automation and or in analytical technology. The food industry is a part of this evolution. Various companies offer PAT (process analytical technology) systems based on image and spectroscopic sensory (NIR, RAMAN) analysis. These technical solutions are</w:t>
            </w:r>
          </w:p>
          <w:p w:rsidR="003E691C" w:rsidRPr="00415C14" w:rsidRDefault="00415C14" w:rsidP="00415C14">
            <w:pPr>
              <w:adjustRightInd w:val="0"/>
              <w:ind w:left="63"/>
              <w:jc w:val="both"/>
              <w:rPr>
                <w:rFonts w:ascii="Arial" w:hAnsi="Arial" w:cs="Arial"/>
                <w:b/>
                <w:sz w:val="22"/>
                <w:szCs w:val="22"/>
              </w:rPr>
            </w:pPr>
            <w:r w:rsidRPr="00DA786C">
              <w:rPr>
                <w:rFonts w:ascii="Calibri Light" w:eastAsiaTheme="minorHAnsi" w:hAnsi="Calibri Light" w:cs="CIDFont+F3"/>
              </w:rPr>
              <w:t>presented by dozens of spectacular booklets and more or less well trained service engineers. Less information is provided about how the actual qualitative and quantitative results are computed from the sensor signals. Although for a company it is crucial for the in-house development and maintenance of a PAT system customized for a product or production step using the existing expert team. This course offers a basic insight into the most widely used multivariate classification and calibration techniques with easily understandable practical examples.</w:t>
            </w:r>
            <w:r>
              <w:rPr>
                <w:rFonts w:ascii="Calibri Light" w:hAnsi="Calibri Light"/>
                <w:b/>
                <w:color w:val="000000" w:themeColor="text1"/>
                <w:lang w:val="en-GB"/>
              </w:rPr>
              <w:tab/>
            </w:r>
            <w:r>
              <w:rPr>
                <w:rFonts w:ascii="Calibri Light" w:hAnsi="Calibri Light"/>
                <w:b/>
                <w:color w:val="000000" w:themeColor="text1"/>
                <w:lang w:val="en-GB"/>
              </w:rPr>
              <w:tab/>
            </w:r>
            <w:r>
              <w:rPr>
                <w:rFonts w:ascii="Calibri Light" w:hAnsi="Calibri Light"/>
                <w:b/>
                <w:color w:val="000000" w:themeColor="text1"/>
                <w:lang w:val="en-GB"/>
              </w:rPr>
              <w:tab/>
            </w:r>
            <w:r>
              <w:rPr>
                <w:rFonts w:ascii="Calibri Light" w:hAnsi="Calibri Light"/>
                <w:b/>
                <w:color w:val="000000" w:themeColor="text1"/>
                <w:lang w:val="en-GB"/>
              </w:rPr>
              <w:tab/>
            </w:r>
            <w:r>
              <w:rPr>
                <w:rFonts w:ascii="Calibri Light" w:hAnsi="Calibri Light"/>
                <w:b/>
                <w:color w:val="000000" w:themeColor="text1"/>
                <w:lang w:val="en-GB"/>
              </w:rPr>
              <w:tab/>
            </w:r>
            <w:r>
              <w:rPr>
                <w:rFonts w:ascii="Calibri Light" w:hAnsi="Calibri Light"/>
                <w:b/>
                <w:color w:val="000000" w:themeColor="text1"/>
                <w:lang w:val="en-GB"/>
              </w:rPr>
              <w:tab/>
            </w:r>
            <w:r>
              <w:rPr>
                <w:rFonts w:ascii="Calibri Light" w:hAnsi="Calibri Light"/>
                <w:b/>
                <w:color w:val="000000" w:themeColor="text1"/>
                <w:lang w:val="en-GB"/>
              </w:rPr>
              <w:tab/>
            </w:r>
            <w:r>
              <w:rPr>
                <w:rFonts w:ascii="Calibri Light" w:hAnsi="Calibri Light"/>
                <w:b/>
                <w:color w:val="000000" w:themeColor="text1"/>
                <w:lang w:val="en-GB"/>
              </w:rPr>
              <w:tab/>
            </w:r>
          </w:p>
        </w:tc>
      </w:tr>
      <w:tr w:rsidR="00415C14" w:rsidRPr="00415C14" w:rsidTr="00415C14">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415C14" w:rsidRDefault="00B03C66" w:rsidP="00B03C66">
            <w:pPr>
              <w:suppressAutoHyphens/>
              <w:ind w:left="34"/>
              <w:jc w:val="both"/>
              <w:rPr>
                <w:rFonts w:ascii="Arial" w:hAnsi="Arial" w:cs="Arial"/>
                <w:sz w:val="22"/>
                <w:szCs w:val="22"/>
              </w:rPr>
            </w:pPr>
            <w:r w:rsidRPr="00415C14">
              <w:rPr>
                <w:rFonts w:ascii="Arial" w:hAnsi="Arial" w:cs="Arial"/>
                <w:sz w:val="22"/>
                <w:szCs w:val="22"/>
              </w:rPr>
              <w:t>Course objectives:</w:t>
            </w:r>
            <w:r w:rsidR="00726128" w:rsidRPr="00415C14">
              <w:rPr>
                <w:rFonts w:ascii="Arial" w:hAnsi="Arial" w:cs="Arial"/>
                <w:sz w:val="22"/>
                <w:szCs w:val="22"/>
              </w:rPr>
              <w:t>….</w:t>
            </w:r>
          </w:p>
          <w:p w:rsidR="00B03C66" w:rsidRPr="00415C14" w:rsidRDefault="00B03C66" w:rsidP="003E691C">
            <w:pPr>
              <w:suppressAutoHyphens/>
              <w:ind w:left="34"/>
              <w:jc w:val="both"/>
              <w:rPr>
                <w:rStyle w:val="st"/>
                <w:rFonts w:ascii="Arial" w:hAnsi="Arial" w:cs="Arial"/>
                <w:sz w:val="22"/>
                <w:szCs w:val="22"/>
              </w:rPr>
            </w:pPr>
          </w:p>
          <w:p w:rsidR="00415C14" w:rsidRPr="00DA786C" w:rsidRDefault="00415C14" w:rsidP="00415C14">
            <w:pPr>
              <w:adjustRightInd w:val="0"/>
              <w:ind w:left="567"/>
              <w:jc w:val="both"/>
              <w:rPr>
                <w:rFonts w:ascii="Calibri Light" w:eastAsiaTheme="minorHAnsi" w:hAnsi="Calibri Light" w:cs="CIDFont+F3"/>
              </w:rPr>
            </w:pPr>
            <w:r w:rsidRPr="00DA786C">
              <w:rPr>
                <w:rFonts w:ascii="Calibri Light" w:eastAsiaTheme="minorHAnsi" w:hAnsi="Calibri Light" w:cs="CIDFont+F3"/>
              </w:rPr>
              <w:t>1-2. Introduction to the spectroscopic methods, interaction of the material and the electromagnetic</w:t>
            </w:r>
            <w:r>
              <w:rPr>
                <w:rFonts w:eastAsiaTheme="minorHAnsi" w:cs="CIDFont+F3"/>
              </w:rPr>
              <w:t xml:space="preserve"> </w:t>
            </w:r>
            <w:r w:rsidRPr="00DA786C">
              <w:rPr>
                <w:rFonts w:ascii="Calibri Light" w:eastAsiaTheme="minorHAnsi" w:hAnsi="Calibri Light" w:cs="CIDFont+F3"/>
              </w:rPr>
              <w:t>radiation, methods and sensors in the daily routine</w:t>
            </w:r>
          </w:p>
          <w:p w:rsidR="00415C14" w:rsidRPr="00DA786C" w:rsidRDefault="00415C14" w:rsidP="00415C14">
            <w:pPr>
              <w:adjustRightInd w:val="0"/>
              <w:ind w:left="567"/>
              <w:jc w:val="both"/>
              <w:rPr>
                <w:rFonts w:ascii="Calibri Light" w:eastAsiaTheme="minorHAnsi" w:hAnsi="Calibri Light" w:cs="CIDFont+F3"/>
              </w:rPr>
            </w:pPr>
            <w:r w:rsidRPr="00DA786C">
              <w:rPr>
                <w:rFonts w:ascii="Calibri Light" w:eastAsiaTheme="minorHAnsi" w:hAnsi="Calibri Light" w:cs="CIDFont+F3"/>
              </w:rPr>
              <w:t>3-4. Evolution and properties of spectra. Construction of data matrices, visual observation, basic</w:t>
            </w:r>
            <w:r>
              <w:rPr>
                <w:rFonts w:eastAsiaTheme="minorHAnsi" w:cs="CIDFont+F3"/>
              </w:rPr>
              <w:t xml:space="preserve"> </w:t>
            </w:r>
            <w:r w:rsidRPr="00DA786C">
              <w:rPr>
                <w:rFonts w:ascii="Calibri Light" w:eastAsiaTheme="minorHAnsi" w:hAnsi="Calibri Light" w:cs="CIDFont+F3"/>
              </w:rPr>
              <w:t>descriptive statistical tools.</w:t>
            </w:r>
          </w:p>
          <w:p w:rsidR="00415C14" w:rsidRPr="00DA786C" w:rsidRDefault="00415C14" w:rsidP="00415C14">
            <w:pPr>
              <w:adjustRightInd w:val="0"/>
              <w:ind w:left="567"/>
              <w:jc w:val="both"/>
              <w:rPr>
                <w:rFonts w:ascii="Calibri Light" w:eastAsiaTheme="minorHAnsi" w:hAnsi="Calibri Light" w:cs="CIDFont+F3"/>
              </w:rPr>
            </w:pPr>
            <w:r w:rsidRPr="00DA786C">
              <w:rPr>
                <w:rFonts w:ascii="Calibri Light" w:eastAsiaTheme="minorHAnsi" w:hAnsi="Calibri Light" w:cs="CIDFont+F3"/>
              </w:rPr>
              <w:t>5-6. Classification methods (I): factor analysis, PCA (principal component analysis), LDA (linear</w:t>
            </w:r>
          </w:p>
          <w:p w:rsidR="00415C14" w:rsidRPr="00DA786C" w:rsidRDefault="00415C14" w:rsidP="00415C14">
            <w:pPr>
              <w:adjustRightInd w:val="0"/>
              <w:ind w:left="567"/>
              <w:jc w:val="both"/>
              <w:rPr>
                <w:rFonts w:ascii="Calibri Light" w:eastAsiaTheme="minorHAnsi" w:hAnsi="Calibri Light" w:cs="CIDFont+F3"/>
              </w:rPr>
            </w:pPr>
            <w:r w:rsidRPr="00DA786C">
              <w:rPr>
                <w:rFonts w:ascii="Calibri Light" w:eastAsiaTheme="minorHAnsi" w:hAnsi="Calibri Light" w:cs="CIDFont+F3"/>
              </w:rPr>
              <w:t>discriminant analysis)</w:t>
            </w:r>
            <w:r>
              <w:rPr>
                <w:rFonts w:eastAsiaTheme="minorHAnsi" w:cs="CIDFont+F3"/>
              </w:rPr>
              <w:t xml:space="preserve"> </w:t>
            </w:r>
          </w:p>
          <w:p w:rsidR="00415C14" w:rsidRPr="00DA786C" w:rsidRDefault="00415C14" w:rsidP="00415C14">
            <w:pPr>
              <w:adjustRightInd w:val="0"/>
              <w:ind w:left="567"/>
              <w:jc w:val="both"/>
              <w:rPr>
                <w:rFonts w:ascii="Calibri Light" w:eastAsiaTheme="minorHAnsi" w:hAnsi="Calibri Light" w:cs="CIDFont+F3"/>
              </w:rPr>
            </w:pPr>
            <w:r w:rsidRPr="00DA786C">
              <w:rPr>
                <w:rFonts w:ascii="Calibri Light" w:eastAsiaTheme="minorHAnsi" w:hAnsi="Calibri Light" w:cs="CIDFont+F3"/>
              </w:rPr>
              <w:t>7-8. Classification methods (II):), ANN (artificial neural networks), SIMCA (self-independent modelling</w:t>
            </w:r>
            <w:r>
              <w:rPr>
                <w:rFonts w:eastAsiaTheme="minorHAnsi" w:cs="CIDFont+F3"/>
              </w:rPr>
              <w:t xml:space="preserve"> </w:t>
            </w:r>
            <w:r w:rsidRPr="00DA786C">
              <w:rPr>
                <w:rFonts w:ascii="Calibri Light" w:eastAsiaTheme="minorHAnsi" w:hAnsi="Calibri Light" w:cs="CIDFont+F3"/>
              </w:rPr>
              <w:t>of class analogies) , SVM (support vector machines), cluster analysis</w:t>
            </w:r>
          </w:p>
          <w:p w:rsidR="00415C14" w:rsidRPr="00DA786C" w:rsidRDefault="00415C14" w:rsidP="00415C14">
            <w:pPr>
              <w:adjustRightInd w:val="0"/>
              <w:ind w:left="567"/>
              <w:jc w:val="both"/>
              <w:rPr>
                <w:rFonts w:ascii="Calibri Light" w:eastAsiaTheme="minorHAnsi" w:hAnsi="Calibri Light" w:cs="CIDFont+F3"/>
              </w:rPr>
            </w:pPr>
            <w:r w:rsidRPr="00DA786C">
              <w:rPr>
                <w:rFonts w:ascii="Calibri Light" w:eastAsiaTheme="minorHAnsi" w:hAnsi="Calibri Light" w:cs="CIDFont+F3"/>
              </w:rPr>
              <w:t>9-10. Regression methods (I): linear and multilinear regression, PCR (principal component regression)</w:t>
            </w:r>
          </w:p>
          <w:p w:rsidR="00415C14" w:rsidRPr="00DA786C" w:rsidRDefault="00415C14" w:rsidP="00415C14">
            <w:pPr>
              <w:adjustRightInd w:val="0"/>
              <w:ind w:left="567"/>
              <w:jc w:val="both"/>
              <w:rPr>
                <w:rFonts w:ascii="Calibri Light" w:eastAsiaTheme="minorHAnsi" w:hAnsi="Calibri Light" w:cs="CIDFont+F3"/>
              </w:rPr>
            </w:pPr>
            <w:r w:rsidRPr="00DA786C">
              <w:rPr>
                <w:rFonts w:ascii="Calibri Light" w:eastAsiaTheme="minorHAnsi" w:hAnsi="Calibri Light" w:cs="CIDFont+F3"/>
              </w:rPr>
              <w:t>11-12. Regression methods (II): PLS, PLS-DA (partial least squares regression and discriminant analysis)</w:t>
            </w:r>
          </w:p>
          <w:p w:rsidR="00415C14" w:rsidRPr="00DA786C" w:rsidRDefault="00415C14" w:rsidP="00415C14">
            <w:pPr>
              <w:pStyle w:val="Listaszerbekezds"/>
              <w:spacing w:line="256" w:lineRule="auto"/>
              <w:ind w:left="567"/>
              <w:jc w:val="both"/>
              <w:rPr>
                <w:rFonts w:ascii="Calibri Light" w:hAnsi="Calibri Light" w:cs="Arial"/>
                <w:color w:val="000000" w:themeColor="text1"/>
                <w:lang w:val="en-GB"/>
              </w:rPr>
            </w:pPr>
            <w:r w:rsidRPr="00DA786C">
              <w:rPr>
                <w:rFonts w:ascii="Calibri Light" w:eastAsiaTheme="minorHAnsi" w:hAnsi="Calibri Light" w:cs="CIDFont+F3"/>
              </w:rPr>
              <w:t>13-14. Internal and external validation</w:t>
            </w:r>
          </w:p>
          <w:p w:rsidR="00B03C66" w:rsidRPr="00415C14" w:rsidRDefault="00B03C66" w:rsidP="00B03C66">
            <w:pPr>
              <w:pStyle w:val="Listaszerbekezds"/>
              <w:spacing w:line="276" w:lineRule="auto"/>
              <w:jc w:val="both"/>
              <w:rPr>
                <w:rFonts w:ascii="Arial" w:hAnsi="Arial" w:cs="Arial"/>
                <w:sz w:val="22"/>
                <w:szCs w:val="22"/>
              </w:rPr>
            </w:pPr>
          </w:p>
        </w:tc>
      </w:tr>
      <w:tr w:rsidR="00415C14" w:rsidRPr="00415C14" w:rsidTr="00415C14">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415C14" w:rsidRDefault="00B03C66" w:rsidP="00B03C66">
            <w:pPr>
              <w:suppressAutoHyphens/>
              <w:spacing w:before="60"/>
              <w:jc w:val="both"/>
              <w:rPr>
                <w:rFonts w:ascii="Arial" w:hAnsi="Arial" w:cs="Arial"/>
                <w:b/>
                <w:sz w:val="22"/>
                <w:szCs w:val="22"/>
              </w:rPr>
            </w:pPr>
            <w:r w:rsidRPr="00415C14">
              <w:rPr>
                <w:rFonts w:ascii="Arial" w:hAnsi="Arial" w:cs="Arial"/>
                <w:b/>
                <w:sz w:val="22"/>
                <w:szCs w:val="22"/>
              </w:rPr>
              <w:t xml:space="preserve">Summary of content - </w:t>
            </w:r>
            <w:r w:rsidRPr="00415C14">
              <w:rPr>
                <w:rFonts w:ascii="Arial" w:hAnsi="Arial" w:cs="Arial"/>
                <w:b/>
                <w:sz w:val="22"/>
                <w:szCs w:val="22"/>
                <w:u w:val="single"/>
              </w:rPr>
              <w:t>practice</w:t>
            </w:r>
            <w:r w:rsidRPr="00415C14">
              <w:rPr>
                <w:rFonts w:ascii="Arial" w:hAnsi="Arial" w:cs="Arial"/>
                <w:sz w:val="22"/>
                <w:szCs w:val="22"/>
              </w:rPr>
              <w:t>:</w:t>
            </w:r>
          </w:p>
        </w:tc>
      </w:tr>
      <w:tr w:rsidR="00415C14" w:rsidRPr="00415C14" w:rsidTr="00415C14">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415C14" w:rsidRDefault="00B03C66" w:rsidP="00B03C66">
            <w:pPr>
              <w:suppressAutoHyphens/>
              <w:ind w:left="34"/>
              <w:jc w:val="both"/>
              <w:rPr>
                <w:rFonts w:ascii="Arial" w:hAnsi="Arial" w:cs="Arial"/>
                <w:sz w:val="22"/>
                <w:szCs w:val="22"/>
              </w:rPr>
            </w:pPr>
            <w:r w:rsidRPr="00415C14">
              <w:rPr>
                <w:rFonts w:ascii="Arial" w:hAnsi="Arial" w:cs="Arial"/>
                <w:sz w:val="22"/>
                <w:szCs w:val="22"/>
              </w:rPr>
              <w:t>Skills to be learnt:</w:t>
            </w:r>
            <w:r w:rsidR="00726128" w:rsidRPr="00415C14">
              <w:rPr>
                <w:rFonts w:ascii="Arial" w:hAnsi="Arial" w:cs="Arial"/>
                <w:sz w:val="22"/>
                <w:szCs w:val="22"/>
              </w:rPr>
              <w:t>…</w:t>
            </w:r>
          </w:p>
          <w:p w:rsidR="00B03C66" w:rsidRPr="00415C14" w:rsidRDefault="003E691C" w:rsidP="00B03C66">
            <w:pPr>
              <w:suppressAutoHyphens/>
              <w:ind w:left="34"/>
              <w:jc w:val="both"/>
              <w:rPr>
                <w:rFonts w:ascii="Arial" w:hAnsi="Arial" w:cs="Arial"/>
                <w:sz w:val="22"/>
                <w:szCs w:val="22"/>
              </w:rPr>
            </w:pPr>
            <w:r w:rsidRPr="00415C14">
              <w:rPr>
                <w:rFonts w:ascii="Arial" w:hAnsi="Arial" w:cs="Arial"/>
                <w:sz w:val="22"/>
                <w:szCs w:val="22"/>
              </w:rPr>
              <w:t xml:space="preserve">  </w:t>
            </w:r>
          </w:p>
          <w:p w:rsidR="00415C14" w:rsidRPr="00DA786C" w:rsidRDefault="00415C14" w:rsidP="00415C14">
            <w:pPr>
              <w:adjustRightInd w:val="0"/>
              <w:ind w:left="567"/>
              <w:jc w:val="both"/>
              <w:rPr>
                <w:rFonts w:ascii="Calibri Light" w:eastAsiaTheme="minorHAnsi" w:hAnsi="Calibri Light" w:cs="CIDFont+F3"/>
              </w:rPr>
            </w:pPr>
            <w:r w:rsidRPr="00DA786C">
              <w:rPr>
                <w:rFonts w:ascii="Calibri Light" w:eastAsiaTheme="minorHAnsi" w:hAnsi="Calibri Light" w:cs="CIDFont+F3"/>
              </w:rPr>
              <w:t>1-4. Non-destructive determination of elemental composition of alloys and its use in classification models</w:t>
            </w:r>
          </w:p>
          <w:p w:rsidR="00415C14" w:rsidRPr="00DA786C" w:rsidRDefault="00415C14" w:rsidP="00415C14">
            <w:pPr>
              <w:adjustRightInd w:val="0"/>
              <w:ind w:left="567"/>
              <w:jc w:val="both"/>
              <w:rPr>
                <w:rFonts w:ascii="Calibri Light" w:eastAsiaTheme="minorHAnsi" w:hAnsi="Calibri Light" w:cs="CIDFont+F3"/>
              </w:rPr>
            </w:pPr>
            <w:r w:rsidRPr="00DA786C">
              <w:rPr>
                <w:rFonts w:ascii="Calibri Light" w:eastAsiaTheme="minorHAnsi" w:hAnsi="Calibri Light" w:cs="CIDFont+F3"/>
              </w:rPr>
              <w:t>5-8. RAMAN spectrum recording and classification of various cheese samples (PCA, LDA)</w:t>
            </w:r>
          </w:p>
          <w:p w:rsidR="00415C14" w:rsidRPr="00DA786C" w:rsidRDefault="00415C14" w:rsidP="00415C14">
            <w:pPr>
              <w:adjustRightInd w:val="0"/>
              <w:ind w:left="567"/>
              <w:jc w:val="both"/>
              <w:rPr>
                <w:rFonts w:ascii="Calibri Light" w:eastAsiaTheme="minorHAnsi" w:hAnsi="Calibri Light" w:cs="CIDFont+F3"/>
              </w:rPr>
            </w:pPr>
            <w:r w:rsidRPr="00DA786C">
              <w:rPr>
                <w:rFonts w:ascii="Calibri Light" w:eastAsiaTheme="minorHAnsi" w:hAnsi="Calibri Light" w:cs="CIDFont+F3"/>
              </w:rPr>
              <w:t>9-12. Determination of food dye concentration by image analysis and multivariate regression (PLS, PCR)</w:t>
            </w:r>
          </w:p>
          <w:p w:rsidR="00415C14" w:rsidRPr="00DA786C" w:rsidRDefault="00415C14" w:rsidP="00415C14">
            <w:pPr>
              <w:pStyle w:val="Listaszerbekezds"/>
              <w:spacing w:line="276" w:lineRule="auto"/>
              <w:ind w:left="567"/>
              <w:jc w:val="both"/>
              <w:rPr>
                <w:rFonts w:ascii="Calibri Light" w:hAnsi="Calibri Light" w:cs="Arial"/>
                <w:color w:val="000000" w:themeColor="text1"/>
                <w:lang w:val="en-GB"/>
              </w:rPr>
            </w:pPr>
            <w:r w:rsidRPr="00DA786C">
              <w:rPr>
                <w:rFonts w:ascii="Calibri Light" w:eastAsiaTheme="minorHAnsi" w:hAnsi="Calibri Light" w:cs="CIDFont+F3"/>
              </w:rPr>
              <w:t>13-14. Application of NIR spectroscopy in the analysis of different skin types (LDA, SIMCA)</w:t>
            </w:r>
          </w:p>
          <w:p w:rsidR="0084342F" w:rsidRPr="00415C14" w:rsidRDefault="0084342F" w:rsidP="00B03C66">
            <w:pPr>
              <w:pStyle w:val="Listaszerbekezds"/>
              <w:suppressAutoHyphens/>
              <w:ind w:left="754"/>
              <w:rPr>
                <w:rFonts w:ascii="Arial" w:hAnsi="Arial" w:cs="Arial"/>
                <w:sz w:val="22"/>
                <w:szCs w:val="22"/>
              </w:rPr>
            </w:pPr>
          </w:p>
        </w:tc>
      </w:tr>
      <w:tr w:rsidR="00415C14" w:rsidRPr="00415C14" w:rsidTr="00415C14">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415C14" w:rsidRDefault="00B03C66" w:rsidP="003E72C4">
            <w:pPr>
              <w:suppressAutoHyphens/>
              <w:ind w:right="-108"/>
              <w:rPr>
                <w:rFonts w:ascii="Arial" w:hAnsi="Arial" w:cs="Arial"/>
                <w:b/>
                <w:sz w:val="22"/>
                <w:szCs w:val="22"/>
              </w:rPr>
            </w:pPr>
            <w:r w:rsidRPr="00415C14">
              <w:rPr>
                <w:rFonts w:ascii="Arial" w:hAnsi="Arial" w:cs="Arial"/>
                <w:b/>
                <w:sz w:val="22"/>
                <w:szCs w:val="22"/>
              </w:rPr>
              <w:t>Literature</w:t>
            </w:r>
            <w:r w:rsidR="003E72C4" w:rsidRPr="00415C14">
              <w:rPr>
                <w:rFonts w:ascii="Arial" w:hAnsi="Arial" w:cs="Arial"/>
                <w:b/>
                <w:sz w:val="22"/>
                <w:szCs w:val="22"/>
              </w:rPr>
              <w:t>, handbooks</w:t>
            </w:r>
            <w:r w:rsidR="00A419F6" w:rsidRPr="00415C14">
              <w:rPr>
                <w:rFonts w:ascii="Arial" w:hAnsi="Arial" w:cs="Arial"/>
                <w:b/>
                <w:sz w:val="22"/>
                <w:szCs w:val="22"/>
              </w:rPr>
              <w:t xml:space="preserve"> </w:t>
            </w:r>
            <w:r w:rsidRPr="00415C14">
              <w:rPr>
                <w:rFonts w:ascii="Arial" w:hAnsi="Arial" w:cs="Arial"/>
                <w:b/>
                <w:sz w:val="22"/>
                <w:szCs w:val="22"/>
                <w:u w:val="single"/>
              </w:rPr>
              <w:t>in English</w:t>
            </w:r>
            <w:r w:rsidR="003E72C4" w:rsidRPr="00415C14">
              <w:rPr>
                <w:rFonts w:ascii="Arial" w:hAnsi="Arial" w:cs="Arial"/>
                <w:b/>
                <w:sz w:val="22"/>
                <w:szCs w:val="22"/>
                <w:u w:val="single"/>
              </w:rPr>
              <w:t xml:space="preserve"> </w:t>
            </w:r>
          </w:p>
        </w:tc>
      </w:tr>
      <w:tr w:rsidR="00415C14" w:rsidRPr="00415C14" w:rsidTr="00415C14">
        <w:tc>
          <w:tcPr>
            <w:tcW w:w="8812"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415C14" w:rsidRPr="00DA786C" w:rsidRDefault="00415C14" w:rsidP="00415C14">
            <w:pPr>
              <w:adjustRightInd w:val="0"/>
              <w:ind w:left="567"/>
              <w:jc w:val="both"/>
              <w:rPr>
                <w:rFonts w:ascii="Calibri Light" w:eastAsiaTheme="minorHAnsi" w:hAnsi="Calibri Light" w:cs="CIDFont+F3"/>
              </w:rPr>
            </w:pPr>
            <w:r w:rsidRPr="00DA786C">
              <w:rPr>
                <w:rFonts w:ascii="Calibri Light" w:eastAsiaTheme="minorHAnsi" w:hAnsi="Calibri Light" w:cs="CIDFont+F3"/>
              </w:rPr>
              <w:t>Füstös László: A sokváltozós adatelemzés módszerei, Módszertani Füzetek, 2009/1.</w:t>
            </w:r>
          </w:p>
          <w:p w:rsidR="00415C14" w:rsidRPr="00DA786C" w:rsidRDefault="00415C14" w:rsidP="00415C14">
            <w:pPr>
              <w:adjustRightInd w:val="0"/>
              <w:ind w:left="567"/>
              <w:jc w:val="both"/>
              <w:rPr>
                <w:rFonts w:ascii="Calibri Light" w:eastAsiaTheme="minorHAnsi" w:hAnsi="Calibri Light" w:cs="CIDFont+F3"/>
              </w:rPr>
            </w:pPr>
            <w:r w:rsidRPr="00DA786C">
              <w:rPr>
                <w:rFonts w:ascii="Calibri Light" w:eastAsiaTheme="minorHAnsi" w:hAnsi="Calibri Light" w:cs="CIDFont+F3"/>
              </w:rPr>
              <w:t>S.N. Deming, Y. Michotte, D.L. Massart, L. Kaufman, B.G.M. Vandeginste: Chemometrics:</w:t>
            </w:r>
          </w:p>
          <w:p w:rsidR="00B03C66" w:rsidRPr="00415C14" w:rsidRDefault="00415C14" w:rsidP="00415C14">
            <w:pPr>
              <w:ind w:left="567"/>
              <w:jc w:val="both"/>
              <w:rPr>
                <w:rFonts w:ascii="Calibri Light" w:hAnsi="Calibri Light" w:cs="Arial"/>
                <w:color w:val="000000" w:themeColor="text1"/>
                <w:lang w:val="en-GB"/>
              </w:rPr>
            </w:pPr>
            <w:r w:rsidRPr="00DA786C">
              <w:rPr>
                <w:rFonts w:ascii="Calibri Light" w:eastAsiaTheme="minorHAnsi" w:hAnsi="Calibri Light" w:cs="CIDFont+F3"/>
              </w:rPr>
              <w:t>A Textbook, Elsevier, 1988</w:t>
            </w:r>
          </w:p>
        </w:tc>
      </w:tr>
    </w:tbl>
    <w:p w:rsidR="00A419F6" w:rsidRPr="00415C14" w:rsidRDefault="00A419F6" w:rsidP="00A419F6">
      <w:pPr>
        <w:suppressAutoHyphens/>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15C14" w:rsidRPr="00415C14" w:rsidTr="00415C14">
        <w:trPr>
          <w:trHeight w:val="338"/>
        </w:trPr>
        <w:tc>
          <w:tcPr>
            <w:tcW w:w="8812" w:type="dxa"/>
            <w:shd w:val="clear" w:color="auto" w:fill="auto"/>
            <w:tcMar>
              <w:top w:w="57" w:type="dxa"/>
              <w:bottom w:w="57" w:type="dxa"/>
            </w:tcMar>
          </w:tcPr>
          <w:p w:rsidR="00A419F6" w:rsidRPr="00415C14" w:rsidRDefault="00685940" w:rsidP="00415C14">
            <w:pPr>
              <w:suppressAutoHyphens/>
              <w:spacing w:before="60"/>
              <w:jc w:val="both"/>
              <w:rPr>
                <w:rFonts w:ascii="Arial" w:hAnsi="Arial" w:cs="Arial"/>
                <w:b/>
                <w:sz w:val="22"/>
                <w:szCs w:val="22"/>
              </w:rPr>
            </w:pPr>
            <w:r w:rsidRPr="00415C14">
              <w:rPr>
                <w:rFonts w:ascii="Arial" w:hAnsi="Arial" w:cs="Arial"/>
                <w:b/>
                <w:sz w:val="22"/>
                <w:szCs w:val="22"/>
              </w:rPr>
              <w:t>Responsible lecturer</w:t>
            </w:r>
            <w:r w:rsidR="00A419F6" w:rsidRPr="00415C14">
              <w:rPr>
                <w:rFonts w:ascii="Arial" w:hAnsi="Arial" w:cs="Arial"/>
                <w:b/>
                <w:sz w:val="22"/>
                <w:szCs w:val="22"/>
              </w:rPr>
              <w:t xml:space="preserve">: </w:t>
            </w:r>
            <w:r w:rsidR="00415C14">
              <w:rPr>
                <w:rFonts w:ascii="Arial" w:hAnsi="Arial" w:cs="Arial"/>
                <w:b/>
                <w:sz w:val="22"/>
                <w:szCs w:val="22"/>
              </w:rPr>
              <w:t>Dr János Elek, PhD</w:t>
            </w:r>
          </w:p>
        </w:tc>
      </w:tr>
    </w:tbl>
    <w:p w:rsidR="00457587" w:rsidRPr="00415C14" w:rsidRDefault="00457587" w:rsidP="005D5A4F">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15C14" w:rsidRPr="00415C14"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415C14" w:rsidRDefault="00685940" w:rsidP="00685940">
            <w:pPr>
              <w:suppressAutoHyphens/>
              <w:spacing w:before="60"/>
              <w:jc w:val="both"/>
              <w:rPr>
                <w:rFonts w:ascii="Arial" w:hAnsi="Arial" w:cs="Arial"/>
                <w:b/>
                <w:sz w:val="22"/>
                <w:szCs w:val="22"/>
              </w:rPr>
            </w:pPr>
            <w:r w:rsidRPr="00415C14">
              <w:rPr>
                <w:rFonts w:ascii="Arial" w:hAnsi="Arial" w:cs="Arial"/>
                <w:b/>
                <w:sz w:val="22"/>
                <w:szCs w:val="22"/>
              </w:rPr>
              <w:t>Terms of course completion</w:t>
            </w:r>
            <w:r w:rsidR="00655F39" w:rsidRPr="00415C14">
              <w:rPr>
                <w:rFonts w:ascii="Arial" w:hAnsi="Arial" w:cs="Arial"/>
                <w:b/>
                <w:sz w:val="22"/>
                <w:szCs w:val="22"/>
              </w:rPr>
              <w:t>:</w:t>
            </w:r>
          </w:p>
        </w:tc>
      </w:tr>
      <w:tr w:rsidR="00415C14" w:rsidRPr="00415C14"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415C14" w:rsidRDefault="003E72C4" w:rsidP="00370380">
            <w:pPr>
              <w:pStyle w:val="Listaszerbekezds"/>
              <w:numPr>
                <w:ilvl w:val="0"/>
                <w:numId w:val="17"/>
              </w:numPr>
              <w:suppressAutoHyphens/>
              <w:rPr>
                <w:rFonts w:ascii="Arial" w:hAnsi="Arial" w:cs="Arial"/>
                <w:sz w:val="22"/>
                <w:szCs w:val="22"/>
              </w:rPr>
            </w:pPr>
            <w:r w:rsidRPr="00415C14">
              <w:rPr>
                <w:rFonts w:ascii="Arial" w:hAnsi="Arial" w:cs="Arial"/>
                <w:sz w:val="22"/>
                <w:szCs w:val="22"/>
              </w:rPr>
              <w:t>Completing assignments / exercises</w:t>
            </w:r>
          </w:p>
          <w:p w:rsidR="00685940" w:rsidRPr="00415C14" w:rsidRDefault="003E72C4" w:rsidP="00370380">
            <w:pPr>
              <w:pStyle w:val="Listaszerbekezds"/>
              <w:numPr>
                <w:ilvl w:val="0"/>
                <w:numId w:val="17"/>
              </w:numPr>
              <w:suppressAutoHyphens/>
              <w:rPr>
                <w:rFonts w:ascii="Arial" w:hAnsi="Arial" w:cs="Arial"/>
                <w:sz w:val="22"/>
                <w:szCs w:val="22"/>
              </w:rPr>
            </w:pPr>
            <w:r w:rsidRPr="00415C14">
              <w:rPr>
                <w:rFonts w:ascii="Arial" w:hAnsi="Arial" w:cs="Arial"/>
                <w:sz w:val="22"/>
                <w:szCs w:val="22"/>
              </w:rPr>
              <w:t>Submitting essay</w:t>
            </w:r>
          </w:p>
          <w:p w:rsidR="003E72C4" w:rsidRPr="00415C14" w:rsidRDefault="003E72C4" w:rsidP="00415C14">
            <w:pPr>
              <w:pStyle w:val="Listaszerbekezds"/>
              <w:numPr>
                <w:ilvl w:val="0"/>
                <w:numId w:val="17"/>
              </w:numPr>
              <w:suppressAutoHyphens/>
              <w:rPr>
                <w:rFonts w:ascii="Arial" w:hAnsi="Arial" w:cs="Arial"/>
                <w:sz w:val="22"/>
                <w:szCs w:val="22"/>
              </w:rPr>
            </w:pPr>
            <w:r w:rsidRPr="00415C14">
              <w:rPr>
                <w:rFonts w:ascii="Arial" w:hAnsi="Arial" w:cs="Arial"/>
                <w:sz w:val="22"/>
                <w:szCs w:val="22"/>
              </w:rPr>
              <w:t>Giving presentation</w:t>
            </w:r>
          </w:p>
        </w:tc>
      </w:tr>
      <w:tr w:rsidR="00415C14" w:rsidRPr="00415C14"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415C14" w:rsidRDefault="00685940" w:rsidP="00685940">
            <w:pPr>
              <w:suppressAutoHyphens/>
              <w:spacing w:before="60"/>
              <w:jc w:val="both"/>
              <w:rPr>
                <w:rFonts w:ascii="Arial" w:hAnsi="Arial" w:cs="Arial"/>
                <w:b/>
                <w:sz w:val="22"/>
                <w:szCs w:val="22"/>
              </w:rPr>
            </w:pPr>
            <w:r w:rsidRPr="00415C14">
              <w:rPr>
                <w:rFonts w:ascii="Arial" w:hAnsi="Arial" w:cs="Arial"/>
                <w:b/>
                <w:sz w:val="22"/>
                <w:szCs w:val="22"/>
              </w:rPr>
              <w:t>Form of examination:</w:t>
            </w:r>
          </w:p>
        </w:tc>
      </w:tr>
      <w:tr w:rsidR="00415C14" w:rsidRPr="00415C14"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415C14" w:rsidRDefault="00415C14" w:rsidP="00B74041">
            <w:pPr>
              <w:suppressAutoHyphens/>
              <w:ind w:left="34"/>
              <w:rPr>
                <w:rFonts w:ascii="Arial" w:hAnsi="Arial" w:cs="Arial"/>
                <w:sz w:val="22"/>
                <w:szCs w:val="22"/>
              </w:rPr>
            </w:pPr>
            <w:r>
              <w:rPr>
                <w:rFonts w:ascii="Arial" w:hAnsi="Arial" w:cs="Arial"/>
                <w:sz w:val="22"/>
                <w:szCs w:val="22"/>
              </w:rPr>
              <w:t>practice grade mark</w:t>
            </w:r>
          </w:p>
        </w:tc>
      </w:tr>
      <w:tr w:rsidR="00415C14" w:rsidRPr="00415C14"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415C14" w:rsidRDefault="00685940" w:rsidP="009D060E">
            <w:pPr>
              <w:suppressAutoHyphens/>
              <w:spacing w:before="60"/>
              <w:jc w:val="both"/>
              <w:rPr>
                <w:rFonts w:ascii="Arial" w:hAnsi="Arial" w:cs="Arial"/>
                <w:i/>
                <w:sz w:val="22"/>
                <w:szCs w:val="22"/>
              </w:rPr>
            </w:pPr>
            <w:r w:rsidRPr="00415C14">
              <w:rPr>
                <w:rFonts w:ascii="Arial" w:hAnsi="Arial" w:cs="Arial"/>
                <w:b/>
                <w:sz w:val="22"/>
                <w:szCs w:val="22"/>
              </w:rPr>
              <w:t>Requirement(s) to get signature</w:t>
            </w:r>
            <w:r w:rsidR="001E6F92" w:rsidRPr="00415C14">
              <w:rPr>
                <w:rFonts w:ascii="Arial" w:hAnsi="Arial" w:cs="Arial"/>
                <w:b/>
                <w:sz w:val="22"/>
                <w:szCs w:val="22"/>
              </w:rPr>
              <w:t>:</w:t>
            </w:r>
          </w:p>
        </w:tc>
      </w:tr>
      <w:tr w:rsidR="00415C14" w:rsidRPr="00415C14"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415C14" w:rsidRDefault="00415C14" w:rsidP="00370380">
            <w:pPr>
              <w:tabs>
                <w:tab w:val="left" w:pos="1277"/>
              </w:tabs>
              <w:suppressAutoHyphens/>
              <w:ind w:left="34"/>
              <w:rPr>
                <w:rFonts w:ascii="Arial" w:hAnsi="Arial" w:cs="Arial"/>
                <w:sz w:val="22"/>
                <w:szCs w:val="22"/>
              </w:rPr>
            </w:pPr>
            <w:r>
              <w:rPr>
                <w:rFonts w:ascii="Arial" w:hAnsi="Arial" w:cs="Arial"/>
                <w:sz w:val="22"/>
                <w:szCs w:val="22"/>
              </w:rPr>
              <w:t>Addentance to seminars – maximum 3 absences are allowed per semester.</w:t>
            </w:r>
          </w:p>
        </w:tc>
      </w:tr>
    </w:tbl>
    <w:p w:rsidR="009C1BD2" w:rsidRPr="00415C14" w:rsidRDefault="009C1BD2">
      <w:pPr>
        <w:rPr>
          <w:rFonts w:ascii="Arial" w:hAnsi="Arial" w:cs="Arial"/>
          <w:sz w:val="22"/>
          <w:szCs w:val="22"/>
        </w:rPr>
      </w:pPr>
    </w:p>
    <w:p w:rsidR="009F7177" w:rsidRPr="00415C14" w:rsidRDefault="009F7177" w:rsidP="005D5A4F">
      <w:pPr>
        <w:rPr>
          <w:rFonts w:ascii="Arial" w:hAnsi="Arial" w:cs="Arial"/>
          <w:sz w:val="22"/>
          <w:szCs w:val="22"/>
        </w:rPr>
      </w:pPr>
      <w:bookmarkStart w:id="0" w:name="_GoBack"/>
      <w:bookmarkEnd w:id="0"/>
    </w:p>
    <w:sectPr w:rsidR="009F7177" w:rsidRPr="00415C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E98" w:rsidRDefault="00B73E98" w:rsidP="00A419F6">
      <w:r>
        <w:separator/>
      </w:r>
    </w:p>
  </w:endnote>
  <w:endnote w:type="continuationSeparator" w:id="0">
    <w:p w:rsidR="00B73E98" w:rsidRDefault="00B73E98"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IDFont+F3">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E98" w:rsidRDefault="00B73E98" w:rsidP="00A419F6">
      <w:r>
        <w:separator/>
      </w:r>
    </w:p>
  </w:footnote>
  <w:footnote w:type="continuationSeparator" w:id="0">
    <w:p w:rsidR="00B73E98" w:rsidRDefault="00B73E98"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7"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9"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0"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6"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7"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5"/>
  </w:num>
  <w:num w:numId="2">
    <w:abstractNumId w:val="14"/>
  </w:num>
  <w:num w:numId="3">
    <w:abstractNumId w:val="2"/>
  </w:num>
  <w:num w:numId="4">
    <w:abstractNumId w:val="5"/>
  </w:num>
  <w:num w:numId="5">
    <w:abstractNumId w:val="13"/>
  </w:num>
  <w:num w:numId="6">
    <w:abstractNumId w:val="9"/>
  </w:num>
  <w:num w:numId="7">
    <w:abstractNumId w:val="16"/>
  </w:num>
  <w:num w:numId="8">
    <w:abstractNumId w:val="1"/>
  </w:num>
  <w:num w:numId="9">
    <w:abstractNumId w:val="6"/>
  </w:num>
  <w:num w:numId="10">
    <w:abstractNumId w:val="3"/>
  </w:num>
  <w:num w:numId="11">
    <w:abstractNumId w:val="7"/>
  </w:num>
  <w:num w:numId="12">
    <w:abstractNumId w:val="4"/>
  </w:num>
  <w:num w:numId="13">
    <w:abstractNumId w:val="11"/>
  </w:num>
  <w:num w:numId="14">
    <w:abstractNumId w:val="17"/>
  </w:num>
  <w:num w:numId="15">
    <w:abstractNumId w:val="10"/>
  </w:num>
  <w:num w:numId="16">
    <w:abstractNumId w:val="0"/>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wMbEwMjE0MDE0MjBX0lEKTi0uzszPAykwrAUAdZ5w0iwAAAA="/>
  </w:docVars>
  <w:rsids>
    <w:rsidRoot w:val="00A419F6"/>
    <w:rsid w:val="000009B3"/>
    <w:rsid w:val="00022976"/>
    <w:rsid w:val="000304FB"/>
    <w:rsid w:val="0006554F"/>
    <w:rsid w:val="00076D5C"/>
    <w:rsid w:val="00081DDD"/>
    <w:rsid w:val="00097103"/>
    <w:rsid w:val="000B14F5"/>
    <w:rsid w:val="000E3C9E"/>
    <w:rsid w:val="000E47D8"/>
    <w:rsid w:val="00127065"/>
    <w:rsid w:val="001344A4"/>
    <w:rsid w:val="001569F5"/>
    <w:rsid w:val="00183246"/>
    <w:rsid w:val="001A231A"/>
    <w:rsid w:val="001B73C8"/>
    <w:rsid w:val="001C7240"/>
    <w:rsid w:val="001D1153"/>
    <w:rsid w:val="001E1516"/>
    <w:rsid w:val="001E1BBC"/>
    <w:rsid w:val="001E6F92"/>
    <w:rsid w:val="00212277"/>
    <w:rsid w:val="00227EDA"/>
    <w:rsid w:val="00232BB0"/>
    <w:rsid w:val="00243A85"/>
    <w:rsid w:val="002953E4"/>
    <w:rsid w:val="00297F11"/>
    <w:rsid w:val="002B0789"/>
    <w:rsid w:val="002B0BC3"/>
    <w:rsid w:val="002B3EB2"/>
    <w:rsid w:val="00320917"/>
    <w:rsid w:val="003635C1"/>
    <w:rsid w:val="00370380"/>
    <w:rsid w:val="00376868"/>
    <w:rsid w:val="0039094A"/>
    <w:rsid w:val="003D49F9"/>
    <w:rsid w:val="003D5E46"/>
    <w:rsid w:val="003E691C"/>
    <w:rsid w:val="003E72C4"/>
    <w:rsid w:val="003E79C9"/>
    <w:rsid w:val="00415C14"/>
    <w:rsid w:val="00433DFE"/>
    <w:rsid w:val="00447934"/>
    <w:rsid w:val="00457587"/>
    <w:rsid w:val="004708EB"/>
    <w:rsid w:val="00494C83"/>
    <w:rsid w:val="004A7FE7"/>
    <w:rsid w:val="004B4862"/>
    <w:rsid w:val="004D22B5"/>
    <w:rsid w:val="004D5103"/>
    <w:rsid w:val="004D7BCB"/>
    <w:rsid w:val="005252F7"/>
    <w:rsid w:val="00541A64"/>
    <w:rsid w:val="00553A4E"/>
    <w:rsid w:val="00595CE1"/>
    <w:rsid w:val="005A008F"/>
    <w:rsid w:val="005A140B"/>
    <w:rsid w:val="005D5A4F"/>
    <w:rsid w:val="005D6A3E"/>
    <w:rsid w:val="005D6DA2"/>
    <w:rsid w:val="00617C6D"/>
    <w:rsid w:val="00640576"/>
    <w:rsid w:val="006553D8"/>
    <w:rsid w:val="00655F39"/>
    <w:rsid w:val="00657A38"/>
    <w:rsid w:val="00670EC9"/>
    <w:rsid w:val="00685940"/>
    <w:rsid w:val="006A399D"/>
    <w:rsid w:val="006C4789"/>
    <w:rsid w:val="006D5679"/>
    <w:rsid w:val="00717978"/>
    <w:rsid w:val="00726128"/>
    <w:rsid w:val="00734257"/>
    <w:rsid w:val="0075233F"/>
    <w:rsid w:val="007C5672"/>
    <w:rsid w:val="00807F65"/>
    <w:rsid w:val="0084342F"/>
    <w:rsid w:val="00862E4D"/>
    <w:rsid w:val="00864BFE"/>
    <w:rsid w:val="00870FFA"/>
    <w:rsid w:val="008B6754"/>
    <w:rsid w:val="00983A30"/>
    <w:rsid w:val="0099460F"/>
    <w:rsid w:val="009A2566"/>
    <w:rsid w:val="009C1BD2"/>
    <w:rsid w:val="009D060E"/>
    <w:rsid w:val="009F7177"/>
    <w:rsid w:val="00A039F0"/>
    <w:rsid w:val="00A1104B"/>
    <w:rsid w:val="00A11B08"/>
    <w:rsid w:val="00A2149D"/>
    <w:rsid w:val="00A27B74"/>
    <w:rsid w:val="00A419F6"/>
    <w:rsid w:val="00A94DF0"/>
    <w:rsid w:val="00A96166"/>
    <w:rsid w:val="00AE1601"/>
    <w:rsid w:val="00AE20E8"/>
    <w:rsid w:val="00B03C66"/>
    <w:rsid w:val="00B32015"/>
    <w:rsid w:val="00B435A1"/>
    <w:rsid w:val="00B4676F"/>
    <w:rsid w:val="00B67C17"/>
    <w:rsid w:val="00B73E98"/>
    <w:rsid w:val="00B76D12"/>
    <w:rsid w:val="00B91E33"/>
    <w:rsid w:val="00BA46AE"/>
    <w:rsid w:val="00BA5B12"/>
    <w:rsid w:val="00BD5AA7"/>
    <w:rsid w:val="00BE334C"/>
    <w:rsid w:val="00C73CA3"/>
    <w:rsid w:val="00C76B2D"/>
    <w:rsid w:val="00C84872"/>
    <w:rsid w:val="00CA66AE"/>
    <w:rsid w:val="00CF2082"/>
    <w:rsid w:val="00CF3353"/>
    <w:rsid w:val="00CF338A"/>
    <w:rsid w:val="00D56C9C"/>
    <w:rsid w:val="00D61B8E"/>
    <w:rsid w:val="00D932AF"/>
    <w:rsid w:val="00DB29D4"/>
    <w:rsid w:val="00DC3221"/>
    <w:rsid w:val="00E3426F"/>
    <w:rsid w:val="00E43CE0"/>
    <w:rsid w:val="00E75103"/>
    <w:rsid w:val="00E87691"/>
    <w:rsid w:val="00EB0DCB"/>
    <w:rsid w:val="00ED2FAA"/>
    <w:rsid w:val="00ED7E2B"/>
    <w:rsid w:val="00EF1901"/>
    <w:rsid w:val="00F35A40"/>
    <w:rsid w:val="00F52893"/>
    <w:rsid w:val="00F61DDC"/>
    <w:rsid w:val="00F7722C"/>
    <w:rsid w:val="00FA1874"/>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F59AD-52D8-43B7-B91F-25C32C01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link w:val="ListaszerbekezdsChar"/>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 w:type="character" w:customStyle="1" w:styleId="ListaszerbekezdsChar">
    <w:name w:val="Listaszerű bekezdés Char"/>
    <w:basedOn w:val="Bekezdsalapbettpusa"/>
    <w:link w:val="Listaszerbekezds"/>
    <w:rsid w:val="00415C14"/>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0E336-CC91-44F1-A513-D432F456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2878</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2017-08-31T09:09:00Z</cp:lastPrinted>
  <dcterms:created xsi:type="dcterms:W3CDTF">2021-01-11T13:26:00Z</dcterms:created>
  <dcterms:modified xsi:type="dcterms:W3CDTF">2021-01-11T13:26:00Z</dcterms:modified>
</cp:coreProperties>
</file>