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462"/>
      </w:tblGrid>
      <w:tr w:rsidR="00582EF4" w:rsidRPr="00782B03" w:rsidTr="00CD0962">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hAnsi="Arial" w:cs="Arial"/>
                <w:lang w:val="en-US"/>
              </w:rPr>
            </w:pPr>
            <w:r w:rsidRPr="00782B03">
              <w:rPr>
                <w:rFonts w:ascii="Arial" w:hAnsi="Arial" w:cs="Arial"/>
                <w:b/>
                <w:lang w:val="en-US"/>
              </w:rPr>
              <w:t>Title and Code</w:t>
            </w:r>
            <w:r w:rsidRPr="00782B03">
              <w:rPr>
                <w:rFonts w:ascii="Arial" w:hAnsi="Arial" w:cs="Arial"/>
                <w:lang w:val="en-US"/>
              </w:rPr>
              <w:t xml:space="preserve"> of the subject: </w:t>
            </w:r>
          </w:p>
          <w:p w:rsidR="00582EF4" w:rsidRPr="00782B03" w:rsidRDefault="00582EF4" w:rsidP="00CD0962">
            <w:pPr>
              <w:suppressAutoHyphens/>
              <w:spacing w:before="120" w:after="120" w:line="256" w:lineRule="auto"/>
              <w:jc w:val="both"/>
              <w:rPr>
                <w:rFonts w:ascii="Arial" w:eastAsia="Times New Roman" w:hAnsi="Arial" w:cs="Arial"/>
                <w:b/>
                <w:i/>
                <w:lang w:val="en-US"/>
              </w:rPr>
            </w:pPr>
            <w:bookmarkStart w:id="0" w:name="_GoBack"/>
            <w:r w:rsidRPr="00782B03">
              <w:rPr>
                <w:rFonts w:ascii="Arial" w:hAnsi="Arial" w:cs="Arial"/>
                <w:b/>
                <w:lang w:val="en-US"/>
              </w:rPr>
              <w:t>Basics of quality management, MTBE7010A</w:t>
            </w:r>
            <w:bookmarkEnd w:id="0"/>
          </w:p>
        </w:tc>
        <w:tc>
          <w:tcPr>
            <w:tcW w:w="25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3</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0 hour(s) practice per </w:t>
            </w:r>
            <w:r w:rsidRPr="00782B03">
              <w:rPr>
                <w:rFonts w:ascii="Arial" w:hAnsi="Arial" w:cs="Arial"/>
                <w:b/>
                <w:lang w:val="en-US"/>
              </w:rPr>
              <w:t>semester</w:t>
            </w:r>
            <w:r w:rsidRPr="00782B03">
              <w:rPr>
                <w:rFonts w:ascii="Arial" w:hAnsi="Arial" w:cs="Arial"/>
                <w:lang w:val="en-US"/>
              </w:rPr>
              <w:t xml:space="preserve"> </w:t>
            </w:r>
          </w:p>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Number of teaching hours / week</w:t>
            </w:r>
            <w:r w:rsidRPr="00782B03">
              <w:rPr>
                <w:rFonts w:ascii="Arial" w:hAnsi="Arial" w:cs="Arial"/>
                <w:lang w:val="en-US"/>
              </w:rPr>
              <w:t>: 2+0 (lecture and practice)</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u w:val="single"/>
                <w:lang w:val="en-US"/>
              </w:rPr>
              <w:t>exam</w:t>
            </w:r>
            <w:r w:rsidRPr="00782B03">
              <w:rPr>
                <w:rFonts w:ascii="Arial" w:hAnsi="Arial" w:cs="Arial"/>
                <w:lang w:val="en-US"/>
              </w:rPr>
              <w:t xml:space="preserve"> / practical course mark</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3</w:t>
            </w:r>
          </w:p>
        </w:tc>
      </w:tr>
      <w:tr w:rsidR="00582EF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582EF4" w:rsidRPr="00782B03" w:rsidRDefault="00582EF4" w:rsidP="00582EF4">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82EF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582EF4" w:rsidRPr="00782B03" w:rsidRDefault="00582EF4" w:rsidP="00CD0962">
            <w:pPr>
              <w:suppressAutoHyphens/>
              <w:spacing w:line="256" w:lineRule="auto"/>
              <w:ind w:left="34"/>
              <w:jc w:val="both"/>
              <w:rPr>
                <w:rFonts w:ascii="Arial" w:eastAsia="Times New Roman" w:hAnsi="Arial" w:cs="Arial"/>
                <w:b/>
                <w:lang w:val="en-US"/>
              </w:rPr>
            </w:pPr>
            <w:r w:rsidRPr="00782B03">
              <w:rPr>
                <w:rFonts w:ascii="Arial" w:hAnsi="Arial" w:cs="Arial"/>
                <w:b/>
                <w:lang w:val="en-US"/>
              </w:rPr>
              <w:t xml:space="preserve">Course objectives: </w:t>
            </w:r>
          </w:p>
          <w:p w:rsidR="00582EF4" w:rsidRPr="00782B03" w:rsidRDefault="00582EF4" w:rsidP="00CD0962">
            <w:pPr>
              <w:suppressAutoHyphens/>
              <w:spacing w:line="256" w:lineRule="auto"/>
              <w:ind w:left="34"/>
              <w:jc w:val="both"/>
              <w:rPr>
                <w:rFonts w:ascii="Arial" w:hAnsi="Arial" w:cs="Arial"/>
                <w:lang w:val="en-US"/>
              </w:rPr>
            </w:pPr>
            <w:r w:rsidRPr="00782B03">
              <w:rPr>
                <w:rFonts w:ascii="Arial" w:hAnsi="Arial" w:cs="Arial"/>
                <w:lang w:val="en-US"/>
              </w:rPr>
              <w:t>The aim of the subject is the introduction of the basic concepts and characteristics of quality and quality management, furthermore, the basics of the quality and environmental management systems and related standards.</w:t>
            </w:r>
          </w:p>
          <w:p w:rsidR="00582EF4" w:rsidRPr="00782B03" w:rsidRDefault="00582EF4" w:rsidP="00CD0962">
            <w:pPr>
              <w:suppressAutoHyphens/>
              <w:spacing w:before="120"/>
              <w:jc w:val="both"/>
              <w:rPr>
                <w:rFonts w:ascii="Arial" w:hAnsi="Arial" w:cs="Arial"/>
                <w:b/>
                <w:lang w:val="en-US"/>
              </w:rPr>
            </w:pPr>
            <w:r w:rsidRPr="00782B03">
              <w:rPr>
                <w:rFonts w:ascii="Arial" w:hAnsi="Arial" w:cs="Arial"/>
                <w:b/>
                <w:lang w:val="en-US"/>
              </w:rPr>
              <w:t>Schedule:</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rPr>
            </w:pPr>
            <w:r w:rsidRPr="00782B03">
              <w:rPr>
                <w:rFonts w:ascii="Arial" w:hAnsi="Arial" w:cs="Arial"/>
                <w:sz w:val="22"/>
                <w:szCs w:val="22"/>
                <w:lang w:val="en-US" w:eastAsia="en-US"/>
              </w:rPr>
              <w:t>Concept and importance of quality</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History of quality development</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Quality assurance professionals</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The process of meeting market demands</w:t>
            </w:r>
          </w:p>
          <w:p w:rsidR="00582EF4" w:rsidRPr="00782B03" w:rsidRDefault="00582EF4" w:rsidP="00582EF4">
            <w:pPr>
              <w:pStyle w:val="Listaszerbekezds"/>
              <w:numPr>
                <w:ilvl w:val="0"/>
                <w:numId w:val="26"/>
              </w:numPr>
              <w:autoSpaceDE w:val="0"/>
              <w:autoSpaceDN w:val="0"/>
              <w:adjustRightInd w:val="0"/>
              <w:spacing w:line="256" w:lineRule="auto"/>
              <w:jc w:val="both"/>
              <w:rPr>
                <w:rStyle w:val="alt-edited"/>
                <w:rFonts w:ascii="Arial" w:hAnsi="Arial" w:cs="Arial"/>
                <w:sz w:val="22"/>
                <w:szCs w:val="22"/>
                <w:lang w:val="en-US"/>
              </w:rPr>
            </w:pPr>
            <w:r w:rsidRPr="00782B03">
              <w:rPr>
                <w:rStyle w:val="shorttext"/>
                <w:rFonts w:ascii="Arial" w:hAnsi="Arial" w:cs="Arial"/>
                <w:sz w:val="22"/>
                <w:szCs w:val="22"/>
                <w:lang w:val="en-US" w:eastAsia="en-US"/>
              </w:rPr>
              <w:t xml:space="preserve">Quality </w:t>
            </w:r>
            <w:r w:rsidRPr="00782B03">
              <w:rPr>
                <w:rStyle w:val="alt-edited"/>
                <w:rFonts w:ascii="Arial" w:hAnsi="Arial" w:cs="Arial"/>
                <w:sz w:val="22"/>
                <w:szCs w:val="22"/>
                <w:lang w:val="en-US" w:eastAsia="en-US"/>
              </w:rPr>
              <w:t>regulating system</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rPr>
            </w:pPr>
            <w:r w:rsidRPr="00782B03">
              <w:rPr>
                <w:rFonts w:ascii="Arial" w:hAnsi="Arial" w:cs="Arial"/>
                <w:sz w:val="22"/>
                <w:szCs w:val="22"/>
                <w:lang w:val="en-US" w:eastAsia="en-US"/>
              </w:rPr>
              <w:t>Good practices</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Basics of GLOBALGAP</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Basics of HACCP</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Basics of quality management system</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Basics of environmental management system</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Integrated management systems</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Basics of TQM</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Quality awards</w:t>
            </w:r>
          </w:p>
          <w:p w:rsidR="00582EF4" w:rsidRPr="00782B03" w:rsidRDefault="00582EF4" w:rsidP="00582EF4">
            <w:pPr>
              <w:pStyle w:val="Listaszerbekezds"/>
              <w:numPr>
                <w:ilvl w:val="0"/>
                <w:numId w:val="26"/>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Quality tools and techniques </w:t>
            </w:r>
          </w:p>
          <w:p w:rsidR="00582EF4" w:rsidRPr="00782B03" w:rsidRDefault="00582EF4" w:rsidP="00CD0962">
            <w:pPr>
              <w:pStyle w:val="Listaszerbekezds"/>
              <w:spacing w:line="276" w:lineRule="auto"/>
              <w:jc w:val="both"/>
              <w:rPr>
                <w:rFonts w:ascii="Arial" w:hAnsi="Arial" w:cs="Arial"/>
                <w:sz w:val="22"/>
                <w:szCs w:val="22"/>
                <w:lang w:val="en-US" w:eastAsia="en-US"/>
              </w:rPr>
            </w:pPr>
          </w:p>
        </w:tc>
      </w:tr>
      <w:tr w:rsidR="00582EF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 -</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582EF4" w:rsidRPr="00782B03" w:rsidRDefault="00582EF4" w:rsidP="00CD0962">
            <w:pPr>
              <w:pStyle w:val="Listaszerbekezds"/>
              <w:spacing w:line="276" w:lineRule="auto"/>
              <w:ind w:left="754"/>
              <w:jc w:val="both"/>
              <w:rPr>
                <w:rFonts w:ascii="Arial" w:hAnsi="Arial" w:cs="Arial"/>
                <w:sz w:val="22"/>
                <w:szCs w:val="22"/>
                <w:lang w:val="en-US" w:eastAsia="en-US"/>
              </w:rPr>
            </w:pPr>
          </w:p>
        </w:tc>
      </w:tr>
      <w:tr w:rsidR="00582EF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82EF4" w:rsidRPr="00782B03" w:rsidRDefault="00582EF4"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582EF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582EF4" w:rsidRPr="00782B03" w:rsidRDefault="00582EF4" w:rsidP="00582EF4">
            <w:pPr>
              <w:numPr>
                <w:ilvl w:val="0"/>
                <w:numId w:val="27"/>
              </w:numPr>
              <w:spacing w:after="0" w:line="256" w:lineRule="auto"/>
              <w:ind w:left="459"/>
              <w:jc w:val="both"/>
              <w:rPr>
                <w:rFonts w:ascii="Arial" w:eastAsia="Times New Roman" w:hAnsi="Arial" w:cs="Arial"/>
                <w:lang w:val="en-US"/>
              </w:rPr>
            </w:pPr>
            <w:proofErr w:type="spellStart"/>
            <w:r w:rsidRPr="00782B03">
              <w:rPr>
                <w:rFonts w:ascii="Arial" w:hAnsi="Arial" w:cs="Arial"/>
                <w:lang w:val="en-US"/>
              </w:rPr>
              <w:t>Peles</w:t>
            </w:r>
            <w:proofErr w:type="spellEnd"/>
            <w:r w:rsidRPr="00782B03">
              <w:rPr>
                <w:rFonts w:ascii="Arial" w:hAnsi="Arial" w:cs="Arial"/>
                <w:lang w:val="en-US"/>
              </w:rPr>
              <w:t xml:space="preserve">, F. – </w:t>
            </w:r>
            <w:proofErr w:type="spellStart"/>
            <w:r w:rsidRPr="00782B03">
              <w:rPr>
                <w:rFonts w:ascii="Arial" w:hAnsi="Arial" w:cs="Arial"/>
                <w:lang w:val="en-US"/>
              </w:rPr>
              <w:t>Juhász</w:t>
            </w:r>
            <w:proofErr w:type="spellEnd"/>
            <w:r w:rsidRPr="00782B03">
              <w:rPr>
                <w:rFonts w:ascii="Arial" w:hAnsi="Arial" w:cs="Arial"/>
                <w:lang w:val="en-US"/>
              </w:rPr>
              <w:t xml:space="preserve">, Cs. (2014): Quality assurance. University lecture notes. University of Debrecen. /ISBN 978-963-473-656-1/ TÁMOP 4.1.2.A/1-11/1-2011-0009. 177p. </w:t>
            </w:r>
          </w:p>
          <w:p w:rsidR="00582EF4" w:rsidRPr="00782B03" w:rsidRDefault="00582EF4" w:rsidP="00582EF4">
            <w:pPr>
              <w:numPr>
                <w:ilvl w:val="0"/>
                <w:numId w:val="27"/>
              </w:numPr>
              <w:spacing w:after="0" w:line="256" w:lineRule="auto"/>
              <w:ind w:left="459"/>
              <w:jc w:val="both"/>
              <w:rPr>
                <w:rFonts w:ascii="Arial" w:hAnsi="Arial" w:cs="Arial"/>
                <w:lang w:val="en-US"/>
              </w:rPr>
            </w:pPr>
            <w:proofErr w:type="spellStart"/>
            <w:r w:rsidRPr="00782B03">
              <w:rPr>
                <w:rFonts w:ascii="Arial" w:hAnsi="Arial" w:cs="Arial"/>
                <w:lang w:val="en-US"/>
              </w:rPr>
              <w:t>Vasconcellos</w:t>
            </w:r>
            <w:proofErr w:type="spellEnd"/>
            <w:r w:rsidRPr="00782B03">
              <w:rPr>
                <w:rFonts w:ascii="Arial" w:hAnsi="Arial" w:cs="Arial"/>
                <w:lang w:val="en-US"/>
              </w:rPr>
              <w:t xml:space="preserve">, J.A. (2004): Quality Assurance for the Food Industry. A Practical Approach. CRC Press. 448 p. </w:t>
            </w:r>
          </w:p>
          <w:p w:rsidR="00582EF4" w:rsidRPr="00782B03" w:rsidRDefault="00582EF4" w:rsidP="00582EF4">
            <w:pPr>
              <w:numPr>
                <w:ilvl w:val="0"/>
                <w:numId w:val="27"/>
              </w:numPr>
              <w:spacing w:after="0" w:line="256" w:lineRule="auto"/>
              <w:ind w:left="459"/>
              <w:jc w:val="both"/>
              <w:rPr>
                <w:rFonts w:ascii="Arial" w:eastAsia="Times New Roman" w:hAnsi="Arial" w:cs="Arial"/>
                <w:lang w:val="en-US"/>
              </w:rPr>
            </w:pPr>
            <w:proofErr w:type="spellStart"/>
            <w:r w:rsidRPr="00782B03">
              <w:rPr>
                <w:rFonts w:ascii="Arial" w:hAnsi="Arial" w:cs="Arial"/>
                <w:lang w:val="en-US"/>
              </w:rPr>
              <w:t>Jacxsens</w:t>
            </w:r>
            <w:proofErr w:type="spellEnd"/>
            <w:r w:rsidRPr="00782B03">
              <w:rPr>
                <w:rFonts w:ascii="Arial" w:hAnsi="Arial" w:cs="Arial"/>
                <w:lang w:val="en-US"/>
              </w:rPr>
              <w:t xml:space="preserve">, L. – </w:t>
            </w:r>
            <w:proofErr w:type="spellStart"/>
            <w:r w:rsidRPr="00782B03">
              <w:rPr>
                <w:rFonts w:ascii="Arial" w:hAnsi="Arial" w:cs="Arial"/>
                <w:lang w:val="en-US"/>
              </w:rPr>
              <w:t>Devlieghere</w:t>
            </w:r>
            <w:proofErr w:type="spellEnd"/>
            <w:r w:rsidRPr="00782B03">
              <w:rPr>
                <w:rFonts w:ascii="Arial" w:hAnsi="Arial" w:cs="Arial"/>
                <w:lang w:val="en-US"/>
              </w:rPr>
              <w:t xml:space="preserve">, F. – </w:t>
            </w:r>
            <w:proofErr w:type="spellStart"/>
            <w:r w:rsidRPr="00782B03">
              <w:rPr>
                <w:rFonts w:ascii="Arial" w:hAnsi="Arial" w:cs="Arial"/>
                <w:lang w:val="en-US"/>
              </w:rPr>
              <w:t>Uyttendaele</w:t>
            </w:r>
            <w:proofErr w:type="spellEnd"/>
            <w:r w:rsidRPr="00782B03">
              <w:rPr>
                <w:rFonts w:ascii="Arial" w:hAnsi="Arial" w:cs="Arial"/>
                <w:lang w:val="en-US"/>
              </w:rPr>
              <w:t>, M. (2009): Quality Management Systems in the Food Industry. Ghent University. 153p.</w:t>
            </w:r>
          </w:p>
        </w:tc>
      </w:tr>
      <w:tr w:rsidR="00582EF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82EF4" w:rsidRPr="00782B03" w:rsidRDefault="00582EF4" w:rsidP="00CD0962">
            <w:pPr>
              <w:suppressAutoHyphens/>
              <w:spacing w:line="256" w:lineRule="auto"/>
              <w:jc w:val="both"/>
              <w:rPr>
                <w:rFonts w:ascii="Arial" w:eastAsia="Times New Roman" w:hAnsi="Arial" w:cs="Arial"/>
                <w:b/>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582EF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582EF4" w:rsidRPr="00782B03" w:rsidRDefault="00582EF4" w:rsidP="00582EF4">
            <w:pPr>
              <w:numPr>
                <w:ilvl w:val="0"/>
                <w:numId w:val="28"/>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582EF4" w:rsidRPr="00782B03" w:rsidRDefault="00582EF4" w:rsidP="00582EF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Familiar with the main management systems which are used in the food industry.</w:t>
            </w:r>
          </w:p>
          <w:p w:rsidR="00582EF4" w:rsidRPr="00782B03" w:rsidRDefault="00582EF4" w:rsidP="00582EF4">
            <w:pPr>
              <w:numPr>
                <w:ilvl w:val="0"/>
                <w:numId w:val="28"/>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Skills:</w:t>
            </w:r>
          </w:p>
          <w:p w:rsidR="00582EF4" w:rsidRPr="00782B03" w:rsidRDefault="00582EF4" w:rsidP="00582EF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Familiar with quality assurance and quality management regulations.</w:t>
            </w:r>
          </w:p>
          <w:p w:rsidR="00582EF4" w:rsidRPr="00782B03" w:rsidRDefault="00582EF4" w:rsidP="00582EF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Able to apply and operate a quality management system.</w:t>
            </w:r>
          </w:p>
          <w:p w:rsidR="00582EF4" w:rsidRPr="00782B03" w:rsidRDefault="00582EF4" w:rsidP="00582EF4">
            <w:pPr>
              <w:numPr>
                <w:ilvl w:val="0"/>
                <w:numId w:val="28"/>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582EF4" w:rsidRPr="00782B03" w:rsidRDefault="00582EF4" w:rsidP="00582EF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Style w:val="tlid-translation"/>
                <w:rFonts w:ascii="Arial" w:hAnsi="Arial" w:cs="Arial"/>
                <w:sz w:val="22"/>
                <w:szCs w:val="22"/>
                <w:lang w:val="en-US" w:eastAsia="en-US"/>
              </w:rPr>
              <w:t xml:space="preserve">Committed to solutions which support food quality, food safety, environmental protection, furthermore, individual and social health. </w:t>
            </w:r>
          </w:p>
          <w:p w:rsidR="00582EF4" w:rsidRPr="00782B03" w:rsidRDefault="00582EF4" w:rsidP="00582EF4">
            <w:pPr>
              <w:numPr>
                <w:ilvl w:val="0"/>
                <w:numId w:val="28"/>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Autonomy and responsibility:</w:t>
            </w:r>
          </w:p>
          <w:p w:rsidR="00582EF4" w:rsidRPr="00782B03" w:rsidRDefault="00582EF4" w:rsidP="00582EF4">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p>
        </w:tc>
      </w:tr>
    </w:tbl>
    <w:p w:rsidR="00582EF4" w:rsidRPr="00782B03" w:rsidRDefault="00582EF4" w:rsidP="00582EF4">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82EF4"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Ferenc</w:t>
            </w:r>
            <w:proofErr w:type="spellEnd"/>
            <w:r w:rsidRPr="00782B03">
              <w:rPr>
                <w:rFonts w:ascii="Arial" w:hAnsi="Arial" w:cs="Arial"/>
                <w:b/>
                <w:lang w:val="en-US"/>
              </w:rPr>
              <w:t xml:space="preserve"> </w:t>
            </w:r>
            <w:proofErr w:type="spellStart"/>
            <w:r w:rsidRPr="00782B03">
              <w:rPr>
                <w:rFonts w:ascii="Arial" w:hAnsi="Arial" w:cs="Arial"/>
                <w:b/>
                <w:lang w:val="en-US"/>
              </w:rPr>
              <w:t>Peles</w:t>
            </w:r>
            <w:proofErr w:type="spellEnd"/>
            <w:r w:rsidRPr="00782B03">
              <w:rPr>
                <w:rFonts w:ascii="Arial" w:hAnsi="Arial" w:cs="Arial"/>
                <w:b/>
                <w:lang w:val="en-US"/>
              </w:rPr>
              <w:t>, PhD</w:t>
            </w:r>
          </w:p>
        </w:tc>
      </w:tr>
      <w:tr w:rsidR="00582EF4"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lecturer(s): -</w:t>
            </w:r>
          </w:p>
        </w:tc>
      </w:tr>
    </w:tbl>
    <w:p w:rsidR="00582EF4" w:rsidRPr="00782B03" w:rsidRDefault="00582EF4" w:rsidP="00582EF4">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82EF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82EF4" w:rsidRPr="00782B03" w:rsidRDefault="00582EF4" w:rsidP="00582EF4">
            <w:pPr>
              <w:pStyle w:val="Listaszerbekezds"/>
              <w:numPr>
                <w:ilvl w:val="0"/>
                <w:numId w:val="29"/>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Four mid-year written exams</w:t>
            </w:r>
          </w:p>
          <w:p w:rsidR="00582EF4" w:rsidRPr="00782B03" w:rsidRDefault="00582EF4" w:rsidP="00582EF4">
            <w:pPr>
              <w:pStyle w:val="Listaszerbekezds"/>
              <w:numPr>
                <w:ilvl w:val="0"/>
                <w:numId w:val="29"/>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Written exam (if the result of the mid-year written exams is less than 60%)</w:t>
            </w:r>
          </w:p>
          <w:p w:rsidR="00582EF4" w:rsidRPr="00782B03" w:rsidRDefault="00582EF4" w:rsidP="00CD0962">
            <w:pPr>
              <w:suppressAutoHyphens/>
              <w:spacing w:line="256" w:lineRule="auto"/>
              <w:jc w:val="both"/>
              <w:rPr>
                <w:rFonts w:ascii="Arial" w:hAnsi="Arial" w:cs="Arial"/>
                <w:lang w:val="en-US"/>
              </w:rPr>
            </w:pPr>
            <w:r w:rsidRPr="00782B03">
              <w:rPr>
                <w:rFonts w:ascii="Arial" w:hAnsi="Arial" w:cs="Arial"/>
                <w:lang w:val="en-US"/>
              </w:rPr>
              <w:t>The course ends in a mid-semester grade based on the result of the mid-year written exams. The minimum requirement for both mid-term and end-term written exams is 60%.</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Result and grade:</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 xml:space="preserve">0-59%: fail (1) </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60-69%: pass (2)</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70-79%: satisfactory (3)</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80-89%: good (4)</w:t>
            </w:r>
          </w:p>
          <w:p w:rsidR="00582EF4" w:rsidRPr="00782B03" w:rsidRDefault="00582EF4" w:rsidP="00CD0962">
            <w:pPr>
              <w:suppressAutoHyphens/>
              <w:spacing w:after="0" w:line="256" w:lineRule="auto"/>
              <w:jc w:val="both"/>
              <w:rPr>
                <w:rFonts w:ascii="Arial" w:hAnsi="Arial" w:cs="Arial"/>
                <w:lang w:val="en-US"/>
              </w:rPr>
            </w:pPr>
            <w:r w:rsidRPr="00782B03">
              <w:rPr>
                <w:rFonts w:ascii="Arial" w:hAnsi="Arial" w:cs="Arial"/>
                <w:lang w:val="en-US"/>
              </w:rPr>
              <w:t>90-100%: excellent (5)</w:t>
            </w:r>
          </w:p>
          <w:p w:rsidR="00582EF4" w:rsidRPr="00782B03" w:rsidRDefault="00582EF4" w:rsidP="00CD0962">
            <w:pPr>
              <w:suppressAutoHyphens/>
              <w:spacing w:after="0" w:line="256" w:lineRule="auto"/>
              <w:jc w:val="both"/>
              <w:rPr>
                <w:rFonts w:ascii="Arial" w:eastAsia="Times New Roman" w:hAnsi="Arial" w:cs="Arial"/>
                <w:lang w:val="en-US"/>
              </w:rPr>
            </w:pPr>
            <w:r w:rsidRPr="00782B03">
              <w:rPr>
                <w:rFonts w:ascii="Arial" w:hAnsi="Arial" w:cs="Arial"/>
                <w:lang w:val="en-US"/>
              </w:rPr>
              <w:t>If the result of the written exams is below 60%, it has to be rewritten.</w:t>
            </w:r>
          </w:p>
        </w:tc>
      </w:tr>
      <w:tr w:rsidR="00582EF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82EF4" w:rsidRPr="00782B03" w:rsidRDefault="00582EF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Written </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82EF4" w:rsidRPr="00782B03" w:rsidRDefault="00582EF4"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w:t>
            </w:r>
          </w:p>
        </w:tc>
      </w:tr>
    </w:tbl>
    <w:p w:rsidR="00582EF4" w:rsidRPr="00782B03" w:rsidRDefault="00582EF4" w:rsidP="00582EF4">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82EF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2EF4" w:rsidRPr="00782B03" w:rsidRDefault="00582EF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582EF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characteristics of quality?</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factors affecting quality?</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were the main steps of quality development?</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Who are the main quality assurance professionals? </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characteristics of the work of quality assurance professionals?</w:t>
            </w:r>
          </w:p>
          <w:p w:rsidR="00582EF4" w:rsidRPr="00782B03" w:rsidRDefault="00582EF4" w:rsidP="00582EF4">
            <w:pPr>
              <w:numPr>
                <w:ilvl w:val="0"/>
                <w:numId w:val="30"/>
              </w:numPr>
              <w:spacing w:after="0" w:line="256" w:lineRule="auto"/>
              <w:jc w:val="both"/>
              <w:rPr>
                <w:rFonts w:ascii="Arial" w:eastAsia="Times New Roman" w:hAnsi="Arial" w:cs="Arial"/>
                <w:lang w:val="en-US"/>
              </w:rPr>
            </w:pPr>
            <w:r w:rsidRPr="00782B03">
              <w:rPr>
                <w:rFonts w:ascii="Arial" w:eastAsia="Times New Roman" w:hAnsi="Arial" w:cs="Arial"/>
                <w:lang w:val="en-US"/>
              </w:rPr>
              <w:t>What is the concept and components of Quality Management?</w:t>
            </w:r>
          </w:p>
          <w:p w:rsidR="00582EF4" w:rsidRPr="00782B03" w:rsidRDefault="00582EF4" w:rsidP="00582EF4">
            <w:pPr>
              <w:numPr>
                <w:ilvl w:val="0"/>
                <w:numId w:val="30"/>
              </w:numPr>
              <w:spacing w:after="0" w:line="256" w:lineRule="auto"/>
              <w:jc w:val="both"/>
              <w:rPr>
                <w:rFonts w:ascii="Arial" w:eastAsia="Times New Roman" w:hAnsi="Arial" w:cs="Arial"/>
                <w:lang w:val="en-US"/>
              </w:rPr>
            </w:pPr>
            <w:r w:rsidRPr="00782B03">
              <w:rPr>
                <w:rFonts w:ascii="Arial" w:eastAsia="Times New Roman" w:hAnsi="Arial" w:cs="Arial"/>
                <w:lang w:val="en-US"/>
              </w:rPr>
              <w:t>What was the evolution of Quality Management?</w:t>
            </w:r>
          </w:p>
          <w:p w:rsidR="00582EF4" w:rsidRPr="00782B03" w:rsidRDefault="00582EF4" w:rsidP="00582EF4">
            <w:pPr>
              <w:pStyle w:val="Listaszerbekezds"/>
              <w:numPr>
                <w:ilvl w:val="0"/>
                <w:numId w:val="30"/>
              </w:numPr>
              <w:autoSpaceDE w:val="0"/>
              <w:autoSpaceDN w:val="0"/>
              <w:adjustRightInd w:val="0"/>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is the process of meeting market demands?</w:t>
            </w:r>
          </w:p>
          <w:p w:rsidR="00582EF4" w:rsidRPr="00782B03" w:rsidRDefault="00582EF4" w:rsidP="00582EF4">
            <w:pPr>
              <w:numPr>
                <w:ilvl w:val="0"/>
                <w:numId w:val="30"/>
              </w:numPr>
              <w:spacing w:after="0" w:line="256" w:lineRule="auto"/>
              <w:jc w:val="both"/>
              <w:rPr>
                <w:rFonts w:ascii="Arial" w:hAnsi="Arial" w:cs="Arial"/>
                <w:bCs/>
                <w:lang w:val="en-US"/>
              </w:rPr>
            </w:pPr>
            <w:r w:rsidRPr="00782B03">
              <w:rPr>
                <w:rStyle w:val="shorttext"/>
                <w:rFonts w:ascii="Arial" w:hAnsi="Arial" w:cs="Arial"/>
                <w:lang w:val="en-US"/>
              </w:rPr>
              <w:t xml:space="preserve">Elaborate on Quality </w:t>
            </w:r>
            <w:r w:rsidRPr="00782B03">
              <w:rPr>
                <w:rStyle w:val="alt-edited"/>
                <w:rFonts w:ascii="Arial" w:hAnsi="Arial" w:cs="Arial"/>
                <w:lang w:val="en-US"/>
              </w:rPr>
              <w:t>regulating system.</w:t>
            </w:r>
          </w:p>
          <w:p w:rsidR="00582EF4" w:rsidRPr="00782B03" w:rsidRDefault="00582EF4" w:rsidP="00582EF4">
            <w:pPr>
              <w:numPr>
                <w:ilvl w:val="0"/>
                <w:numId w:val="30"/>
              </w:numPr>
              <w:spacing w:after="0" w:line="256" w:lineRule="auto"/>
              <w:jc w:val="both"/>
              <w:rPr>
                <w:rFonts w:ascii="Arial" w:hAnsi="Arial" w:cs="Arial"/>
                <w:bCs/>
                <w:lang w:val="en-US"/>
              </w:rPr>
            </w:pPr>
            <w:r w:rsidRPr="00782B03">
              <w:rPr>
                <w:rFonts w:ascii="Arial" w:hAnsi="Arial" w:cs="Arial"/>
                <w:lang w:val="en-US"/>
              </w:rPr>
              <w:t>What are the main q</w:t>
            </w:r>
            <w:r w:rsidRPr="00782B03">
              <w:rPr>
                <w:rFonts w:ascii="Arial" w:hAnsi="Arial" w:cs="Arial"/>
                <w:bCs/>
                <w:lang w:val="en-US"/>
              </w:rPr>
              <w:t>uality management methods and systems in food industry?</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q</w:t>
            </w:r>
            <w:r w:rsidRPr="00782B03">
              <w:rPr>
                <w:rFonts w:ascii="Arial" w:hAnsi="Arial" w:cs="Arial"/>
                <w:bCs/>
                <w:sz w:val="22"/>
                <w:szCs w:val="22"/>
                <w:lang w:val="en-US" w:eastAsia="en-US"/>
              </w:rPr>
              <w:t>uality management methods and systems in the agriculture sector?</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types and main characteristics of good practices?</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History, aims and characteristics of GLOBALGAP. </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History, regulation and main characteristics of HACCP.</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Logic sequence for application of HACCP.</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characteristics of quality management system?</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characteristics of environmental management system?</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main characteristics of integrated management system?</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History, characteristics and model of TQM.</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types and main characteristics of quality awards?</w:t>
            </w:r>
          </w:p>
          <w:p w:rsidR="00582EF4" w:rsidRPr="00782B03" w:rsidRDefault="00582EF4" w:rsidP="00582EF4">
            <w:pPr>
              <w:pStyle w:val="Listaszerbekezds"/>
              <w:numPr>
                <w:ilvl w:val="0"/>
                <w:numId w:val="30"/>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What are the types and main characteristics of quality tools and techniques?</w:t>
            </w:r>
          </w:p>
        </w:tc>
      </w:tr>
    </w:tbl>
    <w:p w:rsidR="00582EF4" w:rsidRPr="00782B03" w:rsidRDefault="00582EF4" w:rsidP="00582EF4">
      <w:pPr>
        <w:jc w:val="both"/>
        <w:rPr>
          <w:rFonts w:ascii="Arial" w:eastAsia="Times New Roman" w:hAnsi="Arial" w:cs="Arial"/>
          <w:lang w:val="en-US"/>
        </w:rPr>
      </w:pPr>
    </w:p>
    <w:p w:rsidR="00F42A96" w:rsidRPr="00582EF4" w:rsidRDefault="00F42A96" w:rsidP="00582EF4"/>
    <w:sectPr w:rsidR="00F42A96" w:rsidRPr="00582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9635A9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218D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9"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0C2D8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7"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9"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1B40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3" w15:restartNumberingAfterBreak="0">
    <w:nsid w:val="74FE07E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5"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12"/>
  </w:num>
  <w:num w:numId="5">
    <w:abstractNumId w:val="17"/>
  </w:num>
  <w:num w:numId="6">
    <w:abstractNumId w:val="13"/>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6"/>
  </w:num>
  <w:num w:numId="21">
    <w:abstractNumId w:val="3"/>
  </w:num>
  <w:num w:numId="22">
    <w:abstractNumId w:val="9"/>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576CBA"/>
    <w:rsid w:val="00582EF4"/>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2019-08-28T09:43:00Z</dcterms:created>
  <dcterms:modified xsi:type="dcterms:W3CDTF">2019-08-28T09:43:00Z</dcterms:modified>
</cp:coreProperties>
</file>