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C1" w:rsidRDefault="00344884" w:rsidP="00344884">
      <w:pPr>
        <w:pStyle w:val="Szvegtrzs"/>
        <w:rPr>
          <w:rFonts w:ascii="Times New Roman"/>
        </w:rPr>
      </w:pPr>
      <w:r>
        <w:rPr>
          <w:noProof/>
          <w:lang w:val="en-US"/>
        </w:rPr>
        <w:drawing>
          <wp:inline distT="0" distB="0" distL="0" distR="0" wp14:anchorId="147A9CD8" wp14:editId="47E818A5">
            <wp:extent cx="6057900" cy="15849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FC1" w:rsidRDefault="003F7FC1">
      <w:pPr>
        <w:pStyle w:val="Szvegtrzs"/>
        <w:rPr>
          <w:rFonts w:ascii="Times New Roman"/>
        </w:rPr>
      </w:pPr>
    </w:p>
    <w:p w:rsidR="003F7FC1" w:rsidRDefault="000D5A60">
      <w:pPr>
        <w:pStyle w:val="Cm"/>
        <w:spacing w:before="247"/>
      </w:pPr>
      <w:r>
        <w:t>HIRDETMÉNY</w:t>
      </w:r>
    </w:p>
    <w:p w:rsidR="003F7FC1" w:rsidRDefault="003F7FC1">
      <w:pPr>
        <w:pStyle w:val="Szvegtrzs"/>
        <w:spacing w:before="11"/>
        <w:rPr>
          <w:b/>
          <w:sz w:val="27"/>
        </w:rPr>
      </w:pPr>
    </w:p>
    <w:p w:rsidR="003F7FC1" w:rsidRDefault="000D5A60">
      <w:pPr>
        <w:pStyle w:val="Cm"/>
        <w:ind w:right="2237"/>
      </w:pPr>
      <w:r>
        <w:t xml:space="preserve">Felvétel </w:t>
      </w:r>
      <w:r>
        <w:rPr>
          <w:color w:val="FF0000"/>
        </w:rPr>
        <w:t>mezőgazdasági mérnök</w:t>
      </w:r>
      <w:r>
        <w:rPr>
          <w:color w:val="FF0000"/>
          <w:spacing w:val="-93"/>
        </w:rPr>
        <w:t xml:space="preserve"> </w:t>
      </w:r>
      <w:r>
        <w:t>duális</w:t>
      </w:r>
      <w:r>
        <w:rPr>
          <w:spacing w:val="-2"/>
        </w:rPr>
        <w:t xml:space="preserve"> </w:t>
      </w:r>
      <w:r>
        <w:t>alapképzési</w:t>
      </w:r>
      <w:r>
        <w:rPr>
          <w:spacing w:val="-1"/>
        </w:rPr>
        <w:t xml:space="preserve"> </w:t>
      </w:r>
      <w:r>
        <w:t>programra</w:t>
      </w:r>
    </w:p>
    <w:p w:rsidR="003F7FC1" w:rsidRDefault="003F7FC1">
      <w:pPr>
        <w:pStyle w:val="Szvegtrzs"/>
        <w:spacing w:before="6"/>
        <w:rPr>
          <w:b/>
          <w:sz w:val="40"/>
        </w:rPr>
      </w:pPr>
    </w:p>
    <w:p w:rsidR="003F7FC1" w:rsidRDefault="000D5A60">
      <w:pPr>
        <w:tabs>
          <w:tab w:val="left" w:pos="3778"/>
        </w:tabs>
        <w:spacing w:line="243" w:lineRule="exact"/>
        <w:ind w:left="238"/>
        <w:rPr>
          <w:sz w:val="20"/>
        </w:rPr>
      </w:pPr>
      <w:r>
        <w:rPr>
          <w:b/>
          <w:sz w:val="20"/>
        </w:rPr>
        <w:t>Gyakorlati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képzőhely:</w:t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NagiszZrt</w:t>
      </w:r>
      <w:proofErr w:type="spellEnd"/>
      <w:r>
        <w:rPr>
          <w:sz w:val="20"/>
        </w:rPr>
        <w:t>.</w:t>
      </w:r>
    </w:p>
    <w:p w:rsidR="003F7FC1" w:rsidRDefault="000D5A60">
      <w:pPr>
        <w:tabs>
          <w:tab w:val="left" w:pos="3778"/>
        </w:tabs>
        <w:spacing w:line="243" w:lineRule="exact"/>
        <w:ind w:left="238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munkavégzés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telephelye</w:t>
      </w:r>
      <w:r>
        <w:rPr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Székhely,</w:t>
      </w:r>
      <w:r>
        <w:rPr>
          <w:spacing w:val="-6"/>
          <w:sz w:val="20"/>
        </w:rPr>
        <w:t xml:space="preserve"> </w:t>
      </w:r>
      <w:r w:rsidR="00344884" w:rsidRPr="00344884">
        <w:rPr>
          <w:sz w:val="20"/>
        </w:rPr>
        <w:t>Termelési igazgatóság</w:t>
      </w:r>
    </w:p>
    <w:p w:rsidR="003F7FC1" w:rsidRDefault="003F7FC1">
      <w:pPr>
        <w:pStyle w:val="Szvegtrzs"/>
        <w:spacing w:before="11"/>
        <w:rPr>
          <w:sz w:val="19"/>
        </w:rPr>
      </w:pPr>
    </w:p>
    <w:p w:rsidR="003F7FC1" w:rsidRDefault="000D5A60">
      <w:pPr>
        <w:pStyle w:val="Szvegtrzs"/>
        <w:ind w:left="238" w:right="224"/>
        <w:jc w:val="both"/>
      </w:pP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cég</w:t>
      </w:r>
      <w:r>
        <w:rPr>
          <w:b/>
          <w:spacing w:val="1"/>
        </w:rPr>
        <w:t xml:space="preserve"> </w:t>
      </w:r>
      <w:r>
        <w:rPr>
          <w:b/>
        </w:rPr>
        <w:t>rövid</w:t>
      </w:r>
      <w:r>
        <w:rPr>
          <w:b/>
          <w:spacing w:val="1"/>
        </w:rPr>
        <w:t xml:space="preserve"> </w:t>
      </w:r>
      <w:r>
        <w:rPr>
          <w:b/>
        </w:rPr>
        <w:t>bemutatása: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NAGISZ</w:t>
      </w:r>
      <w:r>
        <w:rPr>
          <w:spacing w:val="1"/>
        </w:rPr>
        <w:t xml:space="preserve"> </w:t>
      </w:r>
      <w:proofErr w:type="spellStart"/>
      <w:r>
        <w:t>Zrt</w:t>
      </w:r>
      <w:proofErr w:type="spellEnd"/>
      <w:r>
        <w:t>.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általa</w:t>
      </w:r>
      <w:r>
        <w:rPr>
          <w:spacing w:val="1"/>
        </w:rPr>
        <w:t xml:space="preserve"> </w:t>
      </w:r>
      <w:r>
        <w:t>alapított</w:t>
      </w:r>
      <w:r>
        <w:rPr>
          <w:spacing w:val="1"/>
        </w:rPr>
        <w:t xml:space="preserve"> </w:t>
      </w:r>
      <w:r>
        <w:t>leányvállalatok</w:t>
      </w:r>
      <w:r>
        <w:rPr>
          <w:spacing w:val="1"/>
        </w:rPr>
        <w:t xml:space="preserve"> </w:t>
      </w:r>
      <w:r>
        <w:t>(összefoglaló nevén: a NAGISZ Csoport) Magyarország egyik meghatározó, szinte teljes</w:t>
      </w:r>
      <w:r>
        <w:rPr>
          <w:spacing w:val="1"/>
        </w:rPr>
        <w:t xml:space="preserve"> </w:t>
      </w:r>
      <w:r>
        <w:t>mezőgazdasági</w:t>
      </w:r>
      <w:r>
        <w:rPr>
          <w:spacing w:val="1"/>
        </w:rPr>
        <w:t xml:space="preserve"> </w:t>
      </w:r>
      <w:r>
        <w:t>vertikális</w:t>
      </w:r>
      <w:r>
        <w:rPr>
          <w:spacing w:val="1"/>
        </w:rPr>
        <w:t xml:space="preserve"> </w:t>
      </w:r>
      <w:r>
        <w:t>felépítettséggel</w:t>
      </w:r>
      <w:r>
        <w:rPr>
          <w:spacing w:val="1"/>
        </w:rPr>
        <w:t xml:space="preserve"> </w:t>
      </w:r>
      <w:r>
        <w:t>rendelkező</w:t>
      </w:r>
      <w:r>
        <w:rPr>
          <w:spacing w:val="1"/>
        </w:rPr>
        <w:t xml:space="preserve"> </w:t>
      </w:r>
      <w:r>
        <w:t>mezőgazdasági</w:t>
      </w:r>
      <w:r>
        <w:rPr>
          <w:spacing w:val="1"/>
        </w:rPr>
        <w:t xml:space="preserve"> </w:t>
      </w:r>
      <w:r>
        <w:t>nagyüzeme.</w:t>
      </w:r>
      <w:r>
        <w:rPr>
          <w:spacing w:val="1"/>
        </w:rPr>
        <w:t xml:space="preserve"> </w:t>
      </w:r>
      <w:r>
        <w:t>Tevékenységei között található szántóföldi növénytermesztés, állati takarmány-előállítás,</w:t>
      </w:r>
      <w:r>
        <w:rPr>
          <w:spacing w:val="-68"/>
        </w:rPr>
        <w:t xml:space="preserve"> </w:t>
      </w:r>
      <w:proofErr w:type="spellStart"/>
      <w:r>
        <w:t>tej</w:t>
      </w:r>
      <w:r>
        <w:t>hasznú</w:t>
      </w:r>
      <w:proofErr w:type="spellEnd"/>
      <w:r>
        <w:rPr>
          <w:spacing w:val="1"/>
        </w:rPr>
        <w:t xml:space="preserve"> </w:t>
      </w:r>
      <w:r>
        <w:t>tehenészet,</w:t>
      </w:r>
      <w:r>
        <w:rPr>
          <w:spacing w:val="1"/>
        </w:rPr>
        <w:t xml:space="preserve"> </w:t>
      </w:r>
      <w:r>
        <w:t>különféle</w:t>
      </w:r>
      <w:r>
        <w:rPr>
          <w:spacing w:val="1"/>
        </w:rPr>
        <w:t xml:space="preserve"> </w:t>
      </w:r>
      <w:r>
        <w:t>célú</w:t>
      </w:r>
      <w:r>
        <w:rPr>
          <w:spacing w:val="1"/>
        </w:rPr>
        <w:t xml:space="preserve"> </w:t>
      </w:r>
      <w:r>
        <w:t>sertésten</w:t>
      </w:r>
      <w:bookmarkStart w:id="0" w:name="_GoBack"/>
      <w:bookmarkEnd w:id="0"/>
      <w:r>
        <w:t>yésztés,</w:t>
      </w:r>
      <w:r>
        <w:rPr>
          <w:spacing w:val="1"/>
        </w:rPr>
        <w:t xml:space="preserve"> </w:t>
      </w:r>
      <w:r>
        <w:t>tyúk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pulyka</w:t>
      </w:r>
      <w:r>
        <w:rPr>
          <w:spacing w:val="1"/>
        </w:rPr>
        <w:t xml:space="preserve"> </w:t>
      </w:r>
      <w:r>
        <w:t>tenyészállat</w:t>
      </w:r>
      <w:r>
        <w:rPr>
          <w:spacing w:val="1"/>
        </w:rPr>
        <w:t xml:space="preserve"> </w:t>
      </w:r>
      <w:r>
        <w:t>nevelés,</w:t>
      </w:r>
      <w:r>
        <w:rPr>
          <w:spacing w:val="1"/>
        </w:rPr>
        <w:t xml:space="preserve"> </w:t>
      </w:r>
      <w:r>
        <w:t>hús-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tejtermék</w:t>
      </w:r>
      <w:r>
        <w:rPr>
          <w:spacing w:val="1"/>
        </w:rPr>
        <w:t xml:space="preserve"> </w:t>
      </w:r>
      <w:r>
        <w:t>előállítás,</w:t>
      </w:r>
      <w:r>
        <w:rPr>
          <w:spacing w:val="1"/>
        </w:rPr>
        <w:t xml:space="preserve"> </w:t>
      </w:r>
      <w:r>
        <w:t>kiegészítő</w:t>
      </w:r>
      <w:r>
        <w:rPr>
          <w:spacing w:val="1"/>
        </w:rPr>
        <w:t xml:space="preserve"> </w:t>
      </w:r>
      <w:r>
        <w:t>tevékenységként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építőipari</w:t>
      </w:r>
      <w:r>
        <w:rPr>
          <w:spacing w:val="1"/>
        </w:rPr>
        <w:t xml:space="preserve"> </w:t>
      </w:r>
      <w:r>
        <w:t>kivitelezés,</w:t>
      </w:r>
      <w:r>
        <w:rPr>
          <w:spacing w:val="-2"/>
        </w:rPr>
        <w:t xml:space="preserve"> </w:t>
      </w:r>
      <w:r>
        <w:t>mezőgazdasági</w:t>
      </w:r>
      <w:r>
        <w:rPr>
          <w:spacing w:val="1"/>
        </w:rPr>
        <w:t xml:space="preserve"> </w:t>
      </w:r>
      <w:r>
        <w:t>gépi</w:t>
      </w:r>
      <w:r>
        <w:rPr>
          <w:spacing w:val="1"/>
        </w:rPr>
        <w:t xml:space="preserve"> </w:t>
      </w:r>
      <w:r>
        <w:t>szolgáltatás.</w:t>
      </w:r>
    </w:p>
    <w:p w:rsidR="003F7FC1" w:rsidRDefault="000D5A60">
      <w:pPr>
        <w:ind w:left="238"/>
        <w:jc w:val="both"/>
        <w:rPr>
          <w:i/>
          <w:sz w:val="20"/>
        </w:rPr>
      </w:pPr>
      <w:r>
        <w:rPr>
          <w:b/>
          <w:sz w:val="20"/>
        </w:rPr>
        <w:t>Bővebb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információ</w:t>
      </w:r>
      <w:proofErr w:type="gramEnd"/>
      <w:r>
        <w:rPr>
          <w:i/>
          <w:sz w:val="20"/>
        </w:rPr>
        <w:t>:</w:t>
      </w:r>
      <w:r>
        <w:rPr>
          <w:i/>
          <w:spacing w:val="-5"/>
          <w:sz w:val="20"/>
        </w:rPr>
        <w:t xml:space="preserve"> </w:t>
      </w:r>
      <w:hyperlink r:id="rId5">
        <w:r>
          <w:rPr>
            <w:i/>
            <w:color w:val="0000FF"/>
            <w:sz w:val="20"/>
            <w:u w:val="single" w:color="0000FF"/>
          </w:rPr>
          <w:t>www.nagisz.hu</w:t>
        </w:r>
      </w:hyperlink>
    </w:p>
    <w:p w:rsidR="003F7FC1" w:rsidRDefault="003F7FC1">
      <w:pPr>
        <w:pStyle w:val="Szvegtrzs"/>
        <w:spacing w:before="11"/>
        <w:rPr>
          <w:i/>
          <w:sz w:val="11"/>
        </w:rPr>
      </w:pPr>
    </w:p>
    <w:p w:rsidR="003F7FC1" w:rsidRDefault="000D5A60">
      <w:pPr>
        <w:pStyle w:val="Szvegtrzs"/>
        <w:spacing w:before="99"/>
        <w:ind w:left="238"/>
      </w:pPr>
      <w:r>
        <w:t>Jelentkezni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hyperlink r:id="rId6">
        <w:r>
          <w:rPr>
            <w:color w:val="0000FF"/>
            <w:u w:val="single" w:color="0000FF"/>
          </w:rPr>
          <w:t>modrovics@nagisz.hu</w:t>
        </w:r>
      </w:hyperlink>
      <w:r>
        <w:rPr>
          <w:color w:val="0000FF"/>
          <w:spacing w:val="6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címen</w:t>
      </w:r>
      <w:r>
        <w:rPr>
          <w:spacing w:val="6"/>
        </w:rPr>
        <w:t xml:space="preserve"> </w:t>
      </w:r>
      <w:r>
        <w:t>lehet</w:t>
      </w:r>
      <w:r>
        <w:rPr>
          <w:spacing w:val="6"/>
        </w:rPr>
        <w:t xml:space="preserve"> </w:t>
      </w:r>
      <w:r>
        <w:t>egy</w:t>
      </w:r>
      <w:r>
        <w:rPr>
          <w:spacing w:val="7"/>
        </w:rPr>
        <w:t xml:space="preserve"> </w:t>
      </w:r>
      <w:r>
        <w:t>rövid</w:t>
      </w:r>
      <w:r>
        <w:rPr>
          <w:spacing w:val="6"/>
        </w:rPr>
        <w:t xml:space="preserve"> </w:t>
      </w:r>
      <w:r>
        <w:t>életrajzot</w:t>
      </w:r>
      <w:r>
        <w:rPr>
          <w:spacing w:val="6"/>
        </w:rPr>
        <w:t xml:space="preserve"> </w:t>
      </w:r>
      <w:r>
        <w:t>és</w:t>
      </w:r>
      <w:r>
        <w:rPr>
          <w:spacing w:val="7"/>
        </w:rPr>
        <w:t xml:space="preserve"> </w:t>
      </w:r>
      <w:r>
        <w:t>motivációs</w:t>
      </w:r>
      <w:r>
        <w:rPr>
          <w:spacing w:val="-67"/>
        </w:rPr>
        <w:t xml:space="preserve"> </w:t>
      </w:r>
      <w:r>
        <w:t>levelet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mellékelve,</w:t>
      </w:r>
    </w:p>
    <w:p w:rsidR="003F7FC1" w:rsidRDefault="000D5A60">
      <w:pPr>
        <w:pStyle w:val="Szvegtrzs"/>
        <w:spacing w:line="242" w:lineRule="exact"/>
        <w:ind w:left="238"/>
      </w:pPr>
      <w:proofErr w:type="gramStart"/>
      <w:r>
        <w:t>kapcsolattartó</w:t>
      </w:r>
      <w:proofErr w:type="gramEnd"/>
      <w:r>
        <w:t>:</w:t>
      </w:r>
      <w:r>
        <w:rPr>
          <w:spacing w:val="-5"/>
        </w:rPr>
        <w:t xml:space="preserve"> </w:t>
      </w:r>
      <w:proofErr w:type="spellStart"/>
      <w:r>
        <w:t>Modrovics</w:t>
      </w:r>
      <w:proofErr w:type="spellEnd"/>
      <w:r>
        <w:rPr>
          <w:spacing w:val="-5"/>
        </w:rPr>
        <w:t xml:space="preserve"> </w:t>
      </w:r>
      <w:r>
        <w:t>Zoltán</w:t>
      </w:r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telefonos</w:t>
      </w:r>
      <w:r>
        <w:rPr>
          <w:spacing w:val="-4"/>
        </w:rPr>
        <w:t xml:space="preserve"> </w:t>
      </w:r>
      <w:r>
        <w:t>elérhetősége:</w:t>
      </w:r>
      <w:r>
        <w:rPr>
          <w:spacing w:val="-4"/>
        </w:rPr>
        <w:t xml:space="preserve"> </w:t>
      </w:r>
      <w:r>
        <w:t>06-54-525-500.</w:t>
      </w:r>
    </w:p>
    <w:p w:rsidR="003F7FC1" w:rsidRDefault="003F7FC1">
      <w:pPr>
        <w:pStyle w:val="Szvegtrzs"/>
        <w:spacing w:before="1"/>
      </w:pPr>
    </w:p>
    <w:p w:rsidR="003F7FC1" w:rsidRDefault="000D5A60">
      <w:pPr>
        <w:pStyle w:val="Szvegtrzs"/>
        <w:ind w:left="238"/>
      </w:pPr>
      <w:r>
        <w:t>A</w:t>
      </w:r>
      <w:r>
        <w:rPr>
          <w:spacing w:val="23"/>
        </w:rPr>
        <w:t xml:space="preserve"> </w:t>
      </w:r>
      <w:r>
        <w:t>jelentkező</w:t>
      </w:r>
      <w:r>
        <w:rPr>
          <w:spacing w:val="22"/>
        </w:rPr>
        <w:t xml:space="preserve"> </w:t>
      </w:r>
      <w:r>
        <w:t>felvételéről</w:t>
      </w:r>
      <w:r>
        <w:rPr>
          <w:spacing w:val="25"/>
        </w:rPr>
        <w:t xml:space="preserve"> </w:t>
      </w:r>
      <w:r>
        <w:t>felvételi</w:t>
      </w:r>
      <w:r>
        <w:rPr>
          <w:spacing w:val="25"/>
        </w:rPr>
        <w:t xml:space="preserve"> </w:t>
      </w:r>
      <w:r>
        <w:t>elbeszélgetés</w:t>
      </w:r>
      <w:r>
        <w:rPr>
          <w:spacing w:val="22"/>
        </w:rPr>
        <w:t xml:space="preserve"> </w:t>
      </w:r>
      <w:r>
        <w:t>alapján</w:t>
      </w:r>
      <w:r>
        <w:rPr>
          <w:spacing w:val="24"/>
        </w:rPr>
        <w:t xml:space="preserve"> </w:t>
      </w:r>
      <w:r>
        <w:t>döntünk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motiváltság,</w:t>
      </w:r>
      <w:r>
        <w:rPr>
          <w:spacing w:val="22"/>
        </w:rPr>
        <w:t xml:space="preserve"> </w:t>
      </w:r>
      <w:r>
        <w:t>az</w:t>
      </w:r>
      <w:r>
        <w:rPr>
          <w:spacing w:val="-68"/>
        </w:rPr>
        <w:t xml:space="preserve"> </w:t>
      </w:r>
      <w:proofErr w:type="gramStart"/>
      <w:r>
        <w:t>alapvetően</w:t>
      </w:r>
      <w:proofErr w:type="gramEnd"/>
      <w:r>
        <w:rPr>
          <w:spacing w:val="-1"/>
        </w:rPr>
        <w:t xml:space="preserve"> </w:t>
      </w:r>
      <w:r>
        <w:t>elvárható</w:t>
      </w:r>
      <w:r>
        <w:rPr>
          <w:spacing w:val="-4"/>
        </w:rPr>
        <w:t xml:space="preserve"> </w:t>
      </w:r>
      <w:r>
        <w:t>szakterületi</w:t>
      </w:r>
      <w:r>
        <w:rPr>
          <w:spacing w:val="-1"/>
        </w:rPr>
        <w:t xml:space="preserve"> </w:t>
      </w:r>
      <w:r>
        <w:t>tájékozottság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kommunikációs</w:t>
      </w:r>
      <w:r>
        <w:rPr>
          <w:spacing w:val="-4"/>
        </w:rPr>
        <w:t xml:space="preserve"> </w:t>
      </w:r>
      <w:r>
        <w:t>készség</w:t>
      </w:r>
      <w:r>
        <w:rPr>
          <w:spacing w:val="-1"/>
        </w:rPr>
        <w:t xml:space="preserve"> </w:t>
      </w:r>
      <w:r>
        <w:t>alapján.</w:t>
      </w:r>
    </w:p>
    <w:p w:rsidR="003F7FC1" w:rsidRDefault="003F7FC1">
      <w:pPr>
        <w:pStyle w:val="Szvegtrzs"/>
        <w:spacing w:before="1"/>
      </w:pPr>
    </w:p>
    <w:p w:rsidR="003F7FC1" w:rsidRDefault="000D5A60">
      <w:pPr>
        <w:pStyle w:val="Szvegtrzs"/>
        <w:ind w:left="238"/>
      </w:pPr>
      <w:r>
        <w:t>Amit</w:t>
      </w:r>
      <w:r>
        <w:rPr>
          <w:spacing w:val="-5"/>
        </w:rPr>
        <w:t xml:space="preserve"> </w:t>
      </w:r>
      <w:r>
        <w:t>szakmai</w:t>
      </w:r>
      <w:r>
        <w:rPr>
          <w:spacing w:val="-3"/>
        </w:rPr>
        <w:t xml:space="preserve"> </w:t>
      </w:r>
      <w:r>
        <w:t>gyakorlóhelyként</w:t>
      </w:r>
      <w:r>
        <w:rPr>
          <w:spacing w:val="-5"/>
        </w:rPr>
        <w:t xml:space="preserve"> </w:t>
      </w:r>
      <w:r>
        <w:t>nyújtunk:</w:t>
      </w:r>
    </w:p>
    <w:tbl>
      <w:tblPr>
        <w:tblStyle w:val="TableNormal"/>
        <w:tblW w:w="0" w:type="auto"/>
        <w:tblInd w:w="140" w:type="dxa"/>
        <w:tblBorders>
          <w:top w:val="single" w:sz="8" w:space="0" w:color="F79645"/>
          <w:left w:val="single" w:sz="8" w:space="0" w:color="F79645"/>
          <w:bottom w:val="single" w:sz="8" w:space="0" w:color="F79645"/>
          <w:right w:val="single" w:sz="8" w:space="0" w:color="F79645"/>
          <w:insideH w:val="single" w:sz="8" w:space="0" w:color="F79645"/>
          <w:insideV w:val="single" w:sz="8" w:space="0" w:color="F79645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6692"/>
      </w:tblGrid>
      <w:tr w:rsidR="003F7FC1">
        <w:trPr>
          <w:trHeight w:val="467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79645"/>
          </w:tcPr>
          <w:p w:rsidR="003F7FC1" w:rsidRDefault="000D5A60">
            <w:pPr>
              <w:pStyle w:val="TableParagraph"/>
              <w:spacing w:before="20" w:line="240" w:lineRule="auto"/>
              <w:ind w:left="537"/>
              <w:rPr>
                <w:b/>
                <w:sz w:val="18"/>
              </w:rPr>
            </w:pPr>
            <w:r>
              <w:rPr>
                <w:b/>
                <w:sz w:val="18"/>
              </w:rPr>
              <w:t>Elméleti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tárgykör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F79645"/>
          </w:tcPr>
          <w:p w:rsidR="003F7FC1" w:rsidRDefault="000D5A60">
            <w:pPr>
              <w:pStyle w:val="TableParagraph"/>
              <w:spacing w:before="20" w:line="240" w:lineRule="auto"/>
              <w:ind w:left="985" w:right="7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Szakmai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gyakorlatszerzés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vállalati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környezetben</w:t>
            </w:r>
          </w:p>
        </w:tc>
      </w:tr>
      <w:tr w:rsidR="003F7FC1">
        <w:trPr>
          <w:trHeight w:val="426"/>
        </w:trPr>
        <w:tc>
          <w:tcPr>
            <w:tcW w:w="2596" w:type="dxa"/>
            <w:tcBorders>
              <w:right w:val="nil"/>
            </w:tcBorders>
          </w:tcPr>
          <w:p w:rsidR="003F7FC1" w:rsidRDefault="000D5A60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Agrártörténet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és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  <w:p w:rsidR="003F7FC1" w:rsidRDefault="000D5A60">
            <w:pPr>
              <w:pStyle w:val="TableParagraph"/>
              <w:spacing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ismeretek:</w:t>
            </w:r>
          </w:p>
        </w:tc>
        <w:tc>
          <w:tcPr>
            <w:tcW w:w="6692" w:type="dxa"/>
            <w:tcBorders>
              <w:left w:val="nil"/>
            </w:tcBorders>
          </w:tcPr>
          <w:p w:rsidR="003F7FC1" w:rsidRDefault="000D5A60">
            <w:pPr>
              <w:pStyle w:val="TableParagraph"/>
              <w:tabs>
                <w:tab w:val="left" w:pos="1107"/>
                <w:tab w:val="left" w:pos="2336"/>
                <w:tab w:val="left" w:pos="4187"/>
                <w:tab w:val="left" w:pos="4635"/>
                <w:tab w:val="left" w:pos="5305"/>
              </w:tabs>
              <w:spacing w:line="210" w:lineRule="exact"/>
              <w:ind w:left="449"/>
              <w:rPr>
                <w:sz w:val="18"/>
              </w:rPr>
            </w:pPr>
            <w:r>
              <w:rPr>
                <w:sz w:val="18"/>
              </w:rPr>
              <w:t>Cég,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cégcsoport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fejlődéstörténete,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az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EU-s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csatlakozással</w:t>
            </w:r>
          </w:p>
          <w:p w:rsidR="003F7FC1" w:rsidRDefault="000D5A60">
            <w:pPr>
              <w:pStyle w:val="TableParagraph"/>
              <w:spacing w:line="196" w:lineRule="exact"/>
              <w:ind w:left="449"/>
              <w:rPr>
                <w:sz w:val="18"/>
              </w:rPr>
            </w:pPr>
            <w:r>
              <w:rPr>
                <w:sz w:val="18"/>
              </w:rPr>
              <w:t>kapcsolatos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változások.</w:t>
            </w:r>
          </w:p>
        </w:tc>
      </w:tr>
      <w:tr w:rsidR="003F7FC1">
        <w:trPr>
          <w:trHeight w:val="656"/>
        </w:trPr>
        <w:tc>
          <w:tcPr>
            <w:tcW w:w="2596" w:type="dxa"/>
            <w:tcBorders>
              <w:right w:val="nil"/>
            </w:tcBorders>
          </w:tcPr>
          <w:p w:rsidR="003F7FC1" w:rsidRDefault="000D5A60">
            <w:pPr>
              <w:pStyle w:val="TableParagraph"/>
              <w:spacing w:before="3" w:line="240" w:lineRule="auto"/>
              <w:ind w:right="93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Mezőgazdasági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alapismeretek:</w:t>
            </w:r>
          </w:p>
        </w:tc>
        <w:tc>
          <w:tcPr>
            <w:tcW w:w="6692" w:type="dxa"/>
            <w:tcBorders>
              <w:left w:val="nil"/>
            </w:tcBorders>
          </w:tcPr>
          <w:p w:rsidR="003F7FC1" w:rsidRDefault="000D5A60">
            <w:pPr>
              <w:pStyle w:val="TableParagraph"/>
              <w:ind w:left="329" w:right="82"/>
              <w:jc w:val="both"/>
              <w:rPr>
                <w:sz w:val="18"/>
              </w:rPr>
            </w:pPr>
            <w:r>
              <w:rPr>
                <w:sz w:val="18"/>
              </w:rPr>
              <w:t>Betekintés a mezőgazdasági termelés gyakorlati megvalósításának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alapjaiba. A termelési folyamatok általános áttekintése, egyszerű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részfeladatok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végzése.</w:t>
            </w:r>
          </w:p>
        </w:tc>
      </w:tr>
      <w:tr w:rsidR="003F7FC1">
        <w:trPr>
          <w:trHeight w:val="438"/>
        </w:trPr>
        <w:tc>
          <w:tcPr>
            <w:tcW w:w="2596" w:type="dxa"/>
            <w:tcBorders>
              <w:right w:val="nil"/>
            </w:tcBorders>
          </w:tcPr>
          <w:p w:rsidR="003F7FC1" w:rsidRDefault="000D5A60">
            <w:pPr>
              <w:pStyle w:val="TableParagraph"/>
              <w:spacing w:before="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Talajtani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ismeretek:</w:t>
            </w:r>
          </w:p>
        </w:tc>
        <w:tc>
          <w:tcPr>
            <w:tcW w:w="6692" w:type="dxa"/>
            <w:tcBorders>
              <w:left w:val="nil"/>
            </w:tcBorders>
          </w:tcPr>
          <w:p w:rsidR="003F7FC1" w:rsidRDefault="000D5A60">
            <w:pPr>
              <w:pStyle w:val="TableParagraph"/>
              <w:tabs>
                <w:tab w:val="left" w:pos="1983"/>
                <w:tab w:val="left" w:pos="2580"/>
                <w:tab w:val="left" w:pos="4741"/>
                <w:tab w:val="left" w:pos="6491"/>
              </w:tabs>
              <w:ind w:left="329" w:right="80"/>
              <w:rPr>
                <w:sz w:val="18"/>
              </w:rPr>
            </w:pPr>
            <w:r>
              <w:rPr>
                <w:sz w:val="18"/>
              </w:rPr>
              <w:t>Talajtípusok,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talajtulajdonságok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összefüggései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növénytermesztési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technológiával.</w:t>
            </w:r>
          </w:p>
        </w:tc>
      </w:tr>
      <w:tr w:rsidR="003F7FC1">
        <w:trPr>
          <w:trHeight w:val="219"/>
        </w:trPr>
        <w:tc>
          <w:tcPr>
            <w:tcW w:w="2596" w:type="dxa"/>
            <w:tcBorders>
              <w:bottom w:val="nil"/>
              <w:right w:val="nil"/>
            </w:tcBorders>
          </w:tcPr>
          <w:p w:rsidR="003F7FC1" w:rsidRDefault="000D5A60">
            <w:pPr>
              <w:pStyle w:val="TableParagraph"/>
              <w:spacing w:before="1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Földműveléstan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és</w:t>
            </w:r>
          </w:p>
        </w:tc>
        <w:tc>
          <w:tcPr>
            <w:tcW w:w="6692" w:type="dxa"/>
            <w:tcBorders>
              <w:left w:val="nil"/>
              <w:bottom w:val="nil"/>
            </w:tcBorders>
          </w:tcPr>
          <w:p w:rsidR="003F7FC1" w:rsidRDefault="000D5A60">
            <w:pPr>
              <w:pStyle w:val="TableParagraph"/>
              <w:spacing w:before="1" w:line="199" w:lineRule="exact"/>
              <w:ind w:left="358"/>
              <w:rPr>
                <w:sz w:val="18"/>
              </w:rPr>
            </w:pPr>
            <w:r>
              <w:rPr>
                <w:sz w:val="18"/>
              </w:rPr>
              <w:t>Táblaszintű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tápanyag-gazdálkodás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tervezése.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Talajművelő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gépek</w:t>
            </w:r>
          </w:p>
        </w:tc>
      </w:tr>
      <w:tr w:rsidR="003F7FC1">
        <w:trPr>
          <w:trHeight w:val="218"/>
        </w:trPr>
        <w:tc>
          <w:tcPr>
            <w:tcW w:w="2596" w:type="dxa"/>
            <w:tcBorders>
              <w:top w:val="nil"/>
              <w:bottom w:val="nil"/>
              <w:right w:val="nil"/>
            </w:tcBorders>
          </w:tcPr>
          <w:p w:rsidR="003F7FC1" w:rsidRDefault="000D5A60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területfejlesztés: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</w:tcBorders>
          </w:tcPr>
          <w:p w:rsidR="003F7FC1" w:rsidRDefault="000D5A60">
            <w:pPr>
              <w:pStyle w:val="TableParagraph"/>
              <w:spacing w:line="198" w:lineRule="exact"/>
              <w:ind w:left="358"/>
              <w:rPr>
                <w:sz w:val="18"/>
              </w:rPr>
            </w:pPr>
            <w:r>
              <w:rPr>
                <w:sz w:val="18"/>
              </w:rPr>
              <w:t>munkájának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bemutatása,</w:t>
            </w:r>
            <w:r>
              <w:rPr>
                <w:spacing w:val="92"/>
                <w:sz w:val="18"/>
              </w:rPr>
              <w:t xml:space="preserve"> </w:t>
            </w:r>
            <w:r>
              <w:rPr>
                <w:sz w:val="18"/>
              </w:rPr>
              <w:t>működésük</w:t>
            </w:r>
            <w:r>
              <w:rPr>
                <w:spacing w:val="90"/>
                <w:sz w:val="18"/>
              </w:rPr>
              <w:t xml:space="preserve"> </w:t>
            </w:r>
            <w:r>
              <w:rPr>
                <w:sz w:val="18"/>
              </w:rPr>
              <w:t>ellenőrzési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lehetőségeinek</w:t>
            </w:r>
          </w:p>
        </w:tc>
      </w:tr>
      <w:tr w:rsidR="003F7FC1">
        <w:trPr>
          <w:trHeight w:val="219"/>
        </w:trPr>
        <w:tc>
          <w:tcPr>
            <w:tcW w:w="2596" w:type="dxa"/>
            <w:tcBorders>
              <w:top w:val="nil"/>
              <w:bottom w:val="nil"/>
              <w:right w:val="nil"/>
            </w:tcBorders>
          </w:tcPr>
          <w:p w:rsidR="003F7FC1" w:rsidRDefault="003F7FC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nil"/>
            </w:tcBorders>
          </w:tcPr>
          <w:p w:rsidR="003F7FC1" w:rsidRDefault="000D5A60">
            <w:pPr>
              <w:pStyle w:val="TableParagraph"/>
              <w:spacing w:line="200" w:lineRule="exact"/>
              <w:ind w:left="358"/>
              <w:rPr>
                <w:sz w:val="18"/>
              </w:rPr>
            </w:pPr>
            <w:r>
              <w:rPr>
                <w:sz w:val="18"/>
              </w:rPr>
              <w:t>kipróbálása.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Eltérő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talajadottságú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területek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művelésének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eltérései,</w:t>
            </w:r>
          </w:p>
        </w:tc>
      </w:tr>
      <w:tr w:rsidR="003F7FC1">
        <w:trPr>
          <w:trHeight w:val="217"/>
        </w:trPr>
        <w:tc>
          <w:tcPr>
            <w:tcW w:w="2596" w:type="dxa"/>
            <w:tcBorders>
              <w:top w:val="nil"/>
              <w:right w:val="nil"/>
            </w:tcBorders>
          </w:tcPr>
          <w:p w:rsidR="003F7FC1" w:rsidRDefault="003F7FC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692" w:type="dxa"/>
            <w:tcBorders>
              <w:top w:val="nil"/>
              <w:left w:val="nil"/>
            </w:tcBorders>
          </w:tcPr>
          <w:p w:rsidR="003F7FC1" w:rsidRDefault="000D5A60">
            <w:pPr>
              <w:pStyle w:val="TableParagraph"/>
              <w:spacing w:before="1" w:line="197" w:lineRule="exact"/>
              <w:ind w:left="358"/>
              <w:rPr>
                <w:sz w:val="18"/>
              </w:rPr>
            </w:pPr>
            <w:r>
              <w:rPr>
                <w:sz w:val="18"/>
              </w:rPr>
              <w:t>azok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értékelése.</w:t>
            </w:r>
          </w:p>
        </w:tc>
      </w:tr>
      <w:tr w:rsidR="003F7FC1">
        <w:trPr>
          <w:trHeight w:val="656"/>
        </w:trPr>
        <w:tc>
          <w:tcPr>
            <w:tcW w:w="2596" w:type="dxa"/>
            <w:tcBorders>
              <w:right w:val="nil"/>
            </w:tcBorders>
          </w:tcPr>
          <w:p w:rsidR="003F7FC1" w:rsidRDefault="000D5A60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Agroökológia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6692" w:type="dxa"/>
            <w:tcBorders>
              <w:left w:val="nil"/>
            </w:tcBorders>
          </w:tcPr>
          <w:p w:rsidR="003F7FC1" w:rsidRDefault="000D5A60">
            <w:pPr>
              <w:pStyle w:val="TableParagraph"/>
              <w:ind w:left="358" w:right="85"/>
              <w:jc w:val="both"/>
              <w:rPr>
                <w:sz w:val="18"/>
              </w:rPr>
            </w:pPr>
            <w:r>
              <w:rPr>
                <w:sz w:val="18"/>
              </w:rPr>
              <w:t>Különböző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agroökológiai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adottságokkal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rendelkező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területek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bemutatása, a termesztéstechnológia eltéréseinek és a gazdálkodás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eredményeinek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elemzése.</w:t>
            </w:r>
          </w:p>
        </w:tc>
      </w:tr>
      <w:tr w:rsidR="003F7FC1">
        <w:trPr>
          <w:trHeight w:val="654"/>
        </w:trPr>
        <w:tc>
          <w:tcPr>
            <w:tcW w:w="2596" w:type="dxa"/>
            <w:tcBorders>
              <w:right w:val="nil"/>
            </w:tcBorders>
          </w:tcPr>
          <w:p w:rsidR="003F7FC1" w:rsidRDefault="000D5A60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Takarmányozástan:</w:t>
            </w:r>
          </w:p>
        </w:tc>
        <w:tc>
          <w:tcPr>
            <w:tcW w:w="6692" w:type="dxa"/>
            <w:tcBorders>
              <w:left w:val="nil"/>
            </w:tcBorders>
          </w:tcPr>
          <w:p w:rsidR="003F7FC1" w:rsidRDefault="000D5A60">
            <w:pPr>
              <w:pStyle w:val="TableParagraph"/>
              <w:ind w:left="358" w:right="85"/>
              <w:jc w:val="both"/>
              <w:rPr>
                <w:sz w:val="18"/>
              </w:rPr>
            </w:pPr>
            <w:r>
              <w:rPr>
                <w:sz w:val="18"/>
              </w:rPr>
              <w:t>Különböző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állatfajok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takarmányozási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megoldásainak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takarmánytartósítás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módszereinek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gyakorlati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bemutatása.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Minősítési,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</w:t>
            </w:r>
            <w:r>
              <w:rPr>
                <w:sz w:val="18"/>
              </w:rPr>
              <w:t>eltartalmi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vizsgálatok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végzése.</w:t>
            </w:r>
          </w:p>
        </w:tc>
      </w:tr>
      <w:tr w:rsidR="003F7FC1">
        <w:trPr>
          <w:trHeight w:val="219"/>
        </w:trPr>
        <w:tc>
          <w:tcPr>
            <w:tcW w:w="2596" w:type="dxa"/>
            <w:tcBorders>
              <w:right w:val="nil"/>
            </w:tcBorders>
          </w:tcPr>
          <w:p w:rsidR="003F7FC1" w:rsidRDefault="000D5A60">
            <w:pPr>
              <w:pStyle w:val="TableParagraph"/>
              <w:spacing w:before="3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Állattenyésztéstan:</w:t>
            </w:r>
          </w:p>
        </w:tc>
        <w:tc>
          <w:tcPr>
            <w:tcW w:w="6692" w:type="dxa"/>
            <w:tcBorders>
              <w:left w:val="nil"/>
            </w:tcBorders>
          </w:tcPr>
          <w:p w:rsidR="003F7FC1" w:rsidRDefault="000D5A60">
            <w:pPr>
              <w:pStyle w:val="TableParagraph"/>
              <w:tabs>
                <w:tab w:val="left" w:pos="687"/>
                <w:tab w:val="left" w:pos="1812"/>
                <w:tab w:val="left" w:pos="2852"/>
                <w:tab w:val="left" w:pos="4088"/>
                <w:tab w:val="left" w:pos="5697"/>
              </w:tabs>
              <w:spacing w:before="3" w:line="197" w:lineRule="exact"/>
              <w:ind w:left="358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különböző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állatfajok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tartásának,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tenyésztésének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gyakorlati</w:t>
            </w:r>
          </w:p>
        </w:tc>
      </w:tr>
    </w:tbl>
    <w:p w:rsidR="003F7FC1" w:rsidRDefault="003F7FC1">
      <w:pPr>
        <w:spacing w:line="197" w:lineRule="exact"/>
        <w:rPr>
          <w:sz w:val="18"/>
        </w:rPr>
        <w:sectPr w:rsidR="003F7FC1">
          <w:type w:val="continuous"/>
          <w:pgSz w:w="11900" w:h="16840"/>
          <w:pgMar w:top="1420" w:right="11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F79645"/>
          <w:left w:val="single" w:sz="8" w:space="0" w:color="F79645"/>
          <w:bottom w:val="single" w:sz="8" w:space="0" w:color="F79645"/>
          <w:right w:val="single" w:sz="8" w:space="0" w:color="F79645"/>
          <w:insideH w:val="single" w:sz="8" w:space="0" w:color="F79645"/>
          <w:insideV w:val="single" w:sz="8" w:space="0" w:color="F79645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6466"/>
      </w:tblGrid>
      <w:tr w:rsidR="003F7FC1">
        <w:trPr>
          <w:trHeight w:val="438"/>
        </w:trPr>
        <w:tc>
          <w:tcPr>
            <w:tcW w:w="9287" w:type="dxa"/>
            <w:gridSpan w:val="2"/>
          </w:tcPr>
          <w:p w:rsidR="003F7FC1" w:rsidRDefault="000D5A60">
            <w:pPr>
              <w:pStyle w:val="TableParagraph"/>
              <w:ind w:left="2944"/>
              <w:rPr>
                <w:sz w:val="18"/>
              </w:rPr>
            </w:pPr>
            <w:r>
              <w:rPr>
                <w:sz w:val="18"/>
              </w:rPr>
              <w:lastRenderedPageBreak/>
              <w:t>bemutatása.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egyes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állatfajokhoz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kapcsolódó</w:t>
            </w:r>
            <w:r>
              <w:rPr>
                <w:spacing w:val="2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speciális</w:t>
            </w:r>
            <w:proofErr w:type="gramEnd"/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gyakorlati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problémák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megismerése.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Szervezési,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ellenőrzési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feladatok.</w:t>
            </w:r>
          </w:p>
        </w:tc>
      </w:tr>
      <w:tr w:rsidR="003F7FC1">
        <w:trPr>
          <w:trHeight w:val="438"/>
        </w:trPr>
        <w:tc>
          <w:tcPr>
            <w:tcW w:w="2821" w:type="dxa"/>
            <w:tcBorders>
              <w:right w:val="nil"/>
            </w:tcBorders>
          </w:tcPr>
          <w:p w:rsidR="003F7FC1" w:rsidRDefault="000D5A60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Erdő-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és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vadgazdálkodás:</w:t>
            </w:r>
          </w:p>
        </w:tc>
        <w:tc>
          <w:tcPr>
            <w:tcW w:w="6466" w:type="dxa"/>
            <w:tcBorders>
              <w:left w:val="nil"/>
            </w:tcBorders>
          </w:tcPr>
          <w:p w:rsidR="003F7FC1" w:rsidRDefault="000D5A60">
            <w:pPr>
              <w:pStyle w:val="TableParagraph"/>
              <w:spacing w:line="220" w:lineRule="exact"/>
              <w:ind w:left="133" w:right="84"/>
              <w:rPr>
                <w:sz w:val="18"/>
              </w:rPr>
            </w:pPr>
            <w:r>
              <w:rPr>
                <w:sz w:val="18"/>
              </w:rPr>
              <w:t>Az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erdő-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vadgazdálkodás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gyakorlati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kérdéseinek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megismerése.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vadkárok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felmérése,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becslése.</w:t>
            </w:r>
          </w:p>
        </w:tc>
      </w:tr>
      <w:tr w:rsidR="003F7FC1">
        <w:trPr>
          <w:trHeight w:val="433"/>
        </w:trPr>
        <w:tc>
          <w:tcPr>
            <w:tcW w:w="2821" w:type="dxa"/>
            <w:tcBorders>
              <w:right w:val="nil"/>
            </w:tcBorders>
          </w:tcPr>
          <w:p w:rsidR="003F7FC1" w:rsidRDefault="000D5A60">
            <w:pPr>
              <w:pStyle w:val="TableParagraph"/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Kertészet:</w:t>
            </w:r>
          </w:p>
        </w:tc>
        <w:tc>
          <w:tcPr>
            <w:tcW w:w="6466" w:type="dxa"/>
            <w:tcBorders>
              <w:left w:val="nil"/>
            </w:tcBorders>
          </w:tcPr>
          <w:p w:rsidR="003F7FC1" w:rsidRDefault="000D5A60">
            <w:pPr>
              <w:pStyle w:val="TableParagraph"/>
              <w:tabs>
                <w:tab w:val="left" w:pos="1270"/>
                <w:tab w:val="left" w:pos="4936"/>
              </w:tabs>
              <w:ind w:left="133" w:right="84"/>
              <w:rPr>
                <w:sz w:val="18"/>
              </w:rPr>
            </w:pPr>
            <w:r>
              <w:rPr>
                <w:sz w:val="18"/>
              </w:rPr>
              <w:t>Különböző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 xml:space="preserve">zöldség-,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és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gyümölcsfajok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üzemi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1"/>
                <w:sz w:val="18"/>
              </w:rPr>
              <w:t>termesztésének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gyakorlata,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aktuális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munkák végzése,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szervezése.</w:t>
            </w:r>
          </w:p>
        </w:tc>
      </w:tr>
      <w:tr w:rsidR="003F7FC1">
        <w:trPr>
          <w:trHeight w:val="1091"/>
        </w:trPr>
        <w:tc>
          <w:tcPr>
            <w:tcW w:w="2821" w:type="dxa"/>
            <w:tcBorders>
              <w:right w:val="nil"/>
            </w:tcBorders>
          </w:tcPr>
          <w:p w:rsidR="003F7FC1" w:rsidRDefault="000D5A60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Növénytermesztéstan:</w:t>
            </w:r>
          </w:p>
        </w:tc>
        <w:tc>
          <w:tcPr>
            <w:tcW w:w="6466" w:type="dxa"/>
            <w:tcBorders>
              <w:left w:val="nil"/>
            </w:tcBorders>
          </w:tcPr>
          <w:p w:rsidR="003F7FC1" w:rsidRDefault="000D5A60">
            <w:pPr>
              <w:pStyle w:val="TableParagraph"/>
              <w:ind w:left="133" w:right="81"/>
              <w:jc w:val="bot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növénytermesztési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technológia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elemeinek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gyakorlati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megvalósítása.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eltérő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feltételek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által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indukált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különböző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technológiai változatok tanulmányozása, az eredmények értékelése.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növénytermesztési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folyamatok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dokumentálása,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adatok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z w:val="18"/>
              </w:rPr>
              <w:t>jegyzése.</w:t>
            </w:r>
          </w:p>
        </w:tc>
      </w:tr>
      <w:tr w:rsidR="003F7FC1">
        <w:trPr>
          <w:trHeight w:val="875"/>
        </w:trPr>
        <w:tc>
          <w:tcPr>
            <w:tcW w:w="2821" w:type="dxa"/>
            <w:tcBorders>
              <w:right w:val="nil"/>
            </w:tcBorders>
          </w:tcPr>
          <w:p w:rsidR="003F7FC1" w:rsidRDefault="000D5A6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Növényvédelem:</w:t>
            </w:r>
          </w:p>
        </w:tc>
        <w:tc>
          <w:tcPr>
            <w:tcW w:w="6466" w:type="dxa"/>
            <w:tcBorders>
              <w:left w:val="nil"/>
            </w:tcBorders>
          </w:tcPr>
          <w:p w:rsidR="003F7FC1" w:rsidRDefault="000D5A60">
            <w:pPr>
              <w:pStyle w:val="TableParagraph"/>
              <w:ind w:left="133" w:right="81"/>
              <w:jc w:val="bot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legfontosabb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termesztett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növényfajok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kártevőinek felismerése.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Egyedszám-becslés készítése, a fertőzöttség felmérése, értékelése.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védekezési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lehetőségek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számbavétele.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kártevők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elleni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védekezés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munkáinak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irányítása,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ellenőrzése.</w:t>
            </w:r>
          </w:p>
        </w:tc>
      </w:tr>
      <w:tr w:rsidR="003F7FC1">
        <w:trPr>
          <w:trHeight w:val="656"/>
        </w:trPr>
        <w:tc>
          <w:tcPr>
            <w:tcW w:w="2821" w:type="dxa"/>
            <w:tcBorders>
              <w:right w:val="nil"/>
            </w:tcBorders>
          </w:tcPr>
          <w:p w:rsidR="003F7FC1" w:rsidRDefault="000D5A6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Növénynemesítés:</w:t>
            </w:r>
          </w:p>
        </w:tc>
        <w:tc>
          <w:tcPr>
            <w:tcW w:w="6466" w:type="dxa"/>
            <w:tcBorders>
              <w:left w:val="nil"/>
            </w:tcBorders>
          </w:tcPr>
          <w:p w:rsidR="003F7FC1" w:rsidRDefault="000D5A60">
            <w:pPr>
              <w:pStyle w:val="TableParagraph"/>
              <w:ind w:left="133" w:right="84"/>
              <w:jc w:val="both"/>
              <w:rPr>
                <w:sz w:val="18"/>
              </w:rPr>
            </w:pPr>
            <w:r>
              <w:rPr>
                <w:sz w:val="18"/>
              </w:rPr>
              <w:t>Növényfajták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tesztelésének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gyakorlati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kérdései.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fajtakísérletek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gyakorlati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problémáinak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bemutatása,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kísérleti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munkák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szervezése,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irányítása.</w:t>
            </w:r>
          </w:p>
        </w:tc>
      </w:tr>
      <w:tr w:rsidR="003F7FC1">
        <w:trPr>
          <w:trHeight w:val="438"/>
        </w:trPr>
        <w:tc>
          <w:tcPr>
            <w:tcW w:w="2821" w:type="dxa"/>
            <w:tcBorders>
              <w:right w:val="nil"/>
            </w:tcBorders>
          </w:tcPr>
          <w:p w:rsidR="003F7FC1" w:rsidRDefault="000D5A60">
            <w:pPr>
              <w:pStyle w:val="TableParagraph"/>
              <w:spacing w:line="220" w:lineRule="exact"/>
              <w:ind w:right="1038"/>
              <w:rPr>
                <w:b/>
                <w:sz w:val="18"/>
              </w:rPr>
            </w:pPr>
            <w:r>
              <w:rPr>
                <w:b/>
                <w:sz w:val="18"/>
              </w:rPr>
              <w:t>Integrált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növényvédelem:</w:t>
            </w:r>
          </w:p>
        </w:tc>
        <w:tc>
          <w:tcPr>
            <w:tcW w:w="6466" w:type="dxa"/>
            <w:tcBorders>
              <w:left w:val="nil"/>
            </w:tcBorders>
          </w:tcPr>
          <w:p w:rsidR="003F7FC1" w:rsidRDefault="000D5A60">
            <w:pPr>
              <w:pStyle w:val="TableParagraph"/>
              <w:tabs>
                <w:tab w:val="left" w:pos="1314"/>
                <w:tab w:val="left" w:pos="1722"/>
                <w:tab w:val="left" w:pos="2812"/>
                <w:tab w:val="left" w:pos="3657"/>
                <w:tab w:val="left" w:pos="4621"/>
              </w:tabs>
              <w:spacing w:line="220" w:lineRule="exact"/>
              <w:ind w:left="133" w:right="84"/>
              <w:rPr>
                <w:sz w:val="18"/>
              </w:rPr>
            </w:pPr>
            <w:r>
              <w:rPr>
                <w:sz w:val="18"/>
              </w:rPr>
              <w:t>szántóföldi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és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kertészeti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kultúra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integrált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1"/>
                <w:sz w:val="18"/>
              </w:rPr>
              <w:t>növényvédelmének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tanulmányozása.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munkák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irányítása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ellenőrzése.</w:t>
            </w:r>
          </w:p>
        </w:tc>
      </w:tr>
      <w:tr w:rsidR="003F7FC1">
        <w:trPr>
          <w:trHeight w:val="654"/>
        </w:trPr>
        <w:tc>
          <w:tcPr>
            <w:tcW w:w="2821" w:type="dxa"/>
            <w:tcBorders>
              <w:right w:val="nil"/>
            </w:tcBorders>
          </w:tcPr>
          <w:p w:rsidR="003F7FC1" w:rsidRDefault="000D5A60">
            <w:pPr>
              <w:pStyle w:val="TableParagraph"/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Állattenyésztéstan:</w:t>
            </w:r>
          </w:p>
        </w:tc>
        <w:tc>
          <w:tcPr>
            <w:tcW w:w="6466" w:type="dxa"/>
            <w:tcBorders>
              <w:left w:val="nil"/>
            </w:tcBorders>
          </w:tcPr>
          <w:p w:rsidR="003F7FC1" w:rsidRDefault="000D5A60">
            <w:pPr>
              <w:pStyle w:val="TableParagraph"/>
              <w:ind w:left="133" w:right="83"/>
              <w:jc w:val="bot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különböző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állatfajok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tartásának,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tenyésztésének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gyakorlati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bemutatása. Az egyes állatfajokhoz kapcsolódó </w:t>
            </w:r>
            <w:proofErr w:type="gramStart"/>
            <w:r>
              <w:rPr>
                <w:sz w:val="18"/>
              </w:rPr>
              <w:t>speciális</w:t>
            </w:r>
            <w:proofErr w:type="gramEnd"/>
            <w:r>
              <w:rPr>
                <w:sz w:val="18"/>
              </w:rPr>
              <w:t xml:space="preserve"> gyakorlati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problémák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ismertetése.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Szervezési,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ellenőrzési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feladatok.</w:t>
            </w:r>
          </w:p>
        </w:tc>
      </w:tr>
      <w:tr w:rsidR="003F7FC1">
        <w:trPr>
          <w:trHeight w:val="654"/>
        </w:trPr>
        <w:tc>
          <w:tcPr>
            <w:tcW w:w="2821" w:type="dxa"/>
            <w:tcBorders>
              <w:right w:val="nil"/>
            </w:tcBorders>
          </w:tcPr>
          <w:p w:rsidR="003F7FC1" w:rsidRDefault="000D5A60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Állategészségtan:</w:t>
            </w:r>
          </w:p>
        </w:tc>
        <w:tc>
          <w:tcPr>
            <w:tcW w:w="6466" w:type="dxa"/>
            <w:tcBorders>
              <w:left w:val="nil"/>
            </w:tcBorders>
          </w:tcPr>
          <w:p w:rsidR="003F7FC1" w:rsidRDefault="000D5A60">
            <w:pPr>
              <w:pStyle w:val="TableParagraph"/>
              <w:ind w:left="133" w:right="82"/>
              <w:jc w:val="bot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fontosabb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állatfajok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állathigiéniai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kérdéseinek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elemzése.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Járványvédelmi előírások gyakorlat megvalósításának bemutatása,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ellenőrzése.</w:t>
            </w:r>
          </w:p>
        </w:tc>
      </w:tr>
      <w:tr w:rsidR="003F7FC1">
        <w:trPr>
          <w:trHeight w:val="438"/>
        </w:trPr>
        <w:tc>
          <w:tcPr>
            <w:tcW w:w="2821" w:type="dxa"/>
            <w:tcBorders>
              <w:right w:val="nil"/>
            </w:tcBorders>
          </w:tcPr>
          <w:p w:rsidR="003F7FC1" w:rsidRDefault="000D5A6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Környezetgazdálkodás,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környezettechnológia:</w:t>
            </w:r>
          </w:p>
        </w:tc>
        <w:tc>
          <w:tcPr>
            <w:tcW w:w="6466" w:type="dxa"/>
            <w:tcBorders>
              <w:left w:val="nil"/>
            </w:tcBorders>
          </w:tcPr>
          <w:p w:rsidR="003F7FC1" w:rsidRDefault="000D5A60">
            <w:pPr>
              <w:pStyle w:val="TableParagraph"/>
              <w:ind w:left="133" w:right="76"/>
              <w:rPr>
                <w:sz w:val="18"/>
              </w:rPr>
            </w:pPr>
            <w:r>
              <w:rPr>
                <w:sz w:val="18"/>
              </w:rPr>
              <w:t xml:space="preserve">A mezőgazdaság </w:t>
            </w:r>
            <w:proofErr w:type="gramStart"/>
            <w:r>
              <w:rPr>
                <w:sz w:val="18"/>
              </w:rPr>
              <w:t>potenciális</w:t>
            </w:r>
            <w:proofErr w:type="gramEnd"/>
            <w:r>
              <w:rPr>
                <w:sz w:val="18"/>
              </w:rPr>
              <w:t xml:space="preserve"> szenn</w:t>
            </w:r>
            <w:r>
              <w:rPr>
                <w:sz w:val="18"/>
              </w:rPr>
              <w:t>yező forrásainak tanulmányozása.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kockázat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csökkentésének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lehetséges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megoldásai.</w:t>
            </w:r>
          </w:p>
        </w:tc>
      </w:tr>
      <w:tr w:rsidR="003F7FC1">
        <w:trPr>
          <w:trHeight w:val="875"/>
        </w:trPr>
        <w:tc>
          <w:tcPr>
            <w:tcW w:w="2821" w:type="dxa"/>
            <w:tcBorders>
              <w:right w:val="nil"/>
            </w:tcBorders>
          </w:tcPr>
          <w:p w:rsidR="003F7FC1" w:rsidRDefault="000D5A60">
            <w:pPr>
              <w:pStyle w:val="TableParagraph"/>
              <w:spacing w:line="240" w:lineRule="auto"/>
              <w:ind w:right="1188"/>
              <w:rPr>
                <w:b/>
                <w:sz w:val="18"/>
              </w:rPr>
            </w:pPr>
            <w:r>
              <w:rPr>
                <w:b/>
                <w:sz w:val="18"/>
              </w:rPr>
              <w:t>Műszaki és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élelmiszeripari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alapismeretek:</w:t>
            </w:r>
          </w:p>
        </w:tc>
        <w:tc>
          <w:tcPr>
            <w:tcW w:w="6466" w:type="dxa"/>
            <w:tcBorders>
              <w:left w:val="nil"/>
            </w:tcBorders>
          </w:tcPr>
          <w:p w:rsidR="003F7FC1" w:rsidRDefault="000D5A60">
            <w:pPr>
              <w:pStyle w:val="TableParagraph"/>
              <w:spacing w:line="240" w:lineRule="auto"/>
              <w:ind w:left="133" w:right="83"/>
              <w:jc w:val="both"/>
              <w:rPr>
                <w:sz w:val="18"/>
              </w:rPr>
            </w:pPr>
            <w:r>
              <w:rPr>
                <w:sz w:val="18"/>
              </w:rPr>
              <w:t>A szántóföldi növénytermesztésben használt erő- és munkagépek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szerkezeti elemeinek, működésüknek megismerése. Karbantartási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munkák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végzése.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Takarmány-előállító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élelmiszertechnológiai</w:t>
            </w:r>
          </w:p>
          <w:p w:rsidR="003F7FC1" w:rsidRDefault="000D5A60">
            <w:pPr>
              <w:pStyle w:val="TableParagraph"/>
              <w:spacing w:line="201" w:lineRule="exact"/>
              <w:ind w:left="133"/>
              <w:jc w:val="both"/>
              <w:rPr>
                <w:sz w:val="18"/>
              </w:rPr>
            </w:pPr>
            <w:r>
              <w:rPr>
                <w:sz w:val="18"/>
              </w:rPr>
              <w:t>gépek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megismertetése</w:t>
            </w:r>
          </w:p>
        </w:tc>
      </w:tr>
      <w:tr w:rsidR="003F7FC1">
        <w:trPr>
          <w:trHeight w:val="1093"/>
        </w:trPr>
        <w:tc>
          <w:tcPr>
            <w:tcW w:w="2821" w:type="dxa"/>
            <w:tcBorders>
              <w:right w:val="nil"/>
            </w:tcBorders>
          </w:tcPr>
          <w:p w:rsidR="003F7FC1" w:rsidRDefault="000D5A60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Élelmiszertechnológia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alapjai:</w:t>
            </w:r>
          </w:p>
        </w:tc>
        <w:tc>
          <w:tcPr>
            <w:tcW w:w="6466" w:type="dxa"/>
            <w:tcBorders>
              <w:left w:val="nil"/>
            </w:tcBorders>
          </w:tcPr>
          <w:p w:rsidR="003F7FC1" w:rsidRDefault="000D5A60">
            <w:pPr>
              <w:pStyle w:val="TableParagraph"/>
              <w:spacing w:line="240" w:lineRule="auto"/>
              <w:ind w:left="133" w:right="83"/>
              <w:jc w:val="both"/>
              <w:rPr>
                <w:sz w:val="18"/>
              </w:rPr>
            </w:pPr>
            <w:r>
              <w:rPr>
                <w:sz w:val="18"/>
              </w:rPr>
              <w:t>A termények tárolásának gyakorlati kérdései. A tárolás és minőség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összefüggéseinek tanulmányozása, gyakorlati </w:t>
            </w:r>
            <w:proofErr w:type="gramStart"/>
            <w:r>
              <w:rPr>
                <w:sz w:val="18"/>
              </w:rPr>
              <w:t>problémák</w:t>
            </w:r>
            <w:proofErr w:type="gramEnd"/>
            <w:r>
              <w:rPr>
                <w:sz w:val="18"/>
              </w:rPr>
              <w:t xml:space="preserve"> elemzése,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megoldása.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tárolási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hibák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felismerése.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Tej-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hústermékek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gyártásának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megismertetése.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Takarmány-előállító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technológia</w:t>
            </w:r>
          </w:p>
          <w:p w:rsidR="003F7FC1" w:rsidRDefault="000D5A60">
            <w:pPr>
              <w:pStyle w:val="TableParagraph"/>
              <w:spacing w:line="201" w:lineRule="exact"/>
              <w:ind w:left="133"/>
              <w:rPr>
                <w:sz w:val="18"/>
              </w:rPr>
            </w:pPr>
            <w:r>
              <w:rPr>
                <w:sz w:val="18"/>
              </w:rPr>
              <w:t>megismertetése.</w:t>
            </w:r>
          </w:p>
        </w:tc>
      </w:tr>
      <w:tr w:rsidR="003F7FC1">
        <w:trPr>
          <w:trHeight w:val="438"/>
        </w:trPr>
        <w:tc>
          <w:tcPr>
            <w:tcW w:w="2821" w:type="dxa"/>
            <w:tcBorders>
              <w:right w:val="nil"/>
            </w:tcBorders>
          </w:tcPr>
          <w:p w:rsidR="003F7FC1" w:rsidRDefault="000D5A60">
            <w:pPr>
              <w:pStyle w:val="TableParagraph"/>
              <w:ind w:right="9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Minőségirányítási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rendszerek:</w:t>
            </w:r>
          </w:p>
        </w:tc>
        <w:tc>
          <w:tcPr>
            <w:tcW w:w="6466" w:type="dxa"/>
            <w:tcBorders>
              <w:left w:val="nil"/>
            </w:tcBorders>
          </w:tcPr>
          <w:p w:rsidR="003F7FC1" w:rsidRDefault="000D5A60">
            <w:pPr>
              <w:pStyle w:val="TableParagraph"/>
              <w:ind w:left="133" w:right="84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vállalatnál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alkalmazott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minőségirányítási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rendszer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bevezetése,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auditálása,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működtetése.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Termékfejlesztés.</w:t>
            </w:r>
          </w:p>
        </w:tc>
      </w:tr>
      <w:tr w:rsidR="003F7FC1">
        <w:trPr>
          <w:trHeight w:val="435"/>
        </w:trPr>
        <w:tc>
          <w:tcPr>
            <w:tcW w:w="2821" w:type="dxa"/>
            <w:tcBorders>
              <w:right w:val="nil"/>
            </w:tcBorders>
          </w:tcPr>
          <w:p w:rsidR="003F7FC1" w:rsidRDefault="000D5A60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Gyepgazdálkodás:</w:t>
            </w:r>
          </w:p>
        </w:tc>
        <w:tc>
          <w:tcPr>
            <w:tcW w:w="6466" w:type="dxa"/>
            <w:tcBorders>
              <w:left w:val="nil"/>
            </w:tcBorders>
          </w:tcPr>
          <w:p w:rsidR="003F7FC1" w:rsidRDefault="000D5A60">
            <w:pPr>
              <w:pStyle w:val="TableParagraph"/>
              <w:ind w:left="133" w:right="84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gyepgazdálkodáshoz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kapcsolódó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munkaszervezési,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ellenőrzési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feladatok.</w:t>
            </w:r>
          </w:p>
        </w:tc>
      </w:tr>
      <w:tr w:rsidR="003F7FC1">
        <w:trPr>
          <w:trHeight w:val="438"/>
        </w:trPr>
        <w:tc>
          <w:tcPr>
            <w:tcW w:w="2821" w:type="dxa"/>
            <w:tcBorders>
              <w:right w:val="nil"/>
            </w:tcBorders>
          </w:tcPr>
          <w:p w:rsidR="003F7FC1" w:rsidRDefault="000D5A60">
            <w:pPr>
              <w:pStyle w:val="TableParagraph"/>
              <w:ind w:right="1208"/>
              <w:rPr>
                <w:b/>
                <w:sz w:val="18"/>
              </w:rPr>
            </w:pPr>
            <w:r>
              <w:rPr>
                <w:b/>
                <w:sz w:val="18"/>
              </w:rPr>
              <w:t>Matematika és</w:t>
            </w:r>
            <w:r>
              <w:rPr>
                <w:b/>
                <w:spacing w:val="-60"/>
                <w:sz w:val="18"/>
              </w:rPr>
              <w:t xml:space="preserve"> </w:t>
            </w:r>
            <w:r>
              <w:rPr>
                <w:b/>
                <w:sz w:val="18"/>
              </w:rPr>
              <w:t>informatika:</w:t>
            </w:r>
          </w:p>
        </w:tc>
        <w:tc>
          <w:tcPr>
            <w:tcW w:w="6466" w:type="dxa"/>
            <w:tcBorders>
              <w:left w:val="nil"/>
            </w:tcBorders>
          </w:tcPr>
          <w:p w:rsidR="003F7FC1" w:rsidRDefault="000D5A60">
            <w:pPr>
              <w:pStyle w:val="TableParagraph"/>
              <w:ind w:left="133" w:right="7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vállalat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által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használt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mezőgazdasági,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termelésvezérlő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egyéb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szoftverek.</w:t>
            </w:r>
          </w:p>
        </w:tc>
      </w:tr>
      <w:tr w:rsidR="003F7FC1">
        <w:trPr>
          <w:trHeight w:val="438"/>
        </w:trPr>
        <w:tc>
          <w:tcPr>
            <w:tcW w:w="2821" w:type="dxa"/>
            <w:tcBorders>
              <w:right w:val="nil"/>
            </w:tcBorders>
          </w:tcPr>
          <w:p w:rsidR="003F7FC1" w:rsidRDefault="000D5A60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Statisztika:</w:t>
            </w:r>
          </w:p>
        </w:tc>
        <w:tc>
          <w:tcPr>
            <w:tcW w:w="6466" w:type="dxa"/>
            <w:tcBorders>
              <w:left w:val="nil"/>
            </w:tcBorders>
          </w:tcPr>
          <w:p w:rsidR="003F7FC1" w:rsidRDefault="000D5A60">
            <w:pPr>
              <w:pStyle w:val="TableParagraph"/>
              <w:ind w:left="133" w:right="84"/>
              <w:rPr>
                <w:sz w:val="18"/>
              </w:rPr>
            </w:pPr>
            <w:r>
              <w:rPr>
                <w:sz w:val="18"/>
              </w:rPr>
              <w:t>Gazdasági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statisztikai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számítások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végzése,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elemzések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készítése.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Gazdálkodási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kimutatások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készítése.</w:t>
            </w:r>
          </w:p>
        </w:tc>
      </w:tr>
    </w:tbl>
    <w:p w:rsidR="000D5A60" w:rsidRDefault="000D5A60"/>
    <w:sectPr w:rsidR="000D5A60">
      <w:pgSz w:w="11900" w:h="16840"/>
      <w:pgMar w:top="142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C1"/>
    <w:rsid w:val="000D5A60"/>
    <w:rsid w:val="00344884"/>
    <w:rsid w:val="003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03F0"/>
  <w15:docId w15:val="{5BC44969-94B5-4DD1-933D-5A7C693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Cm">
    <w:name w:val="Title"/>
    <w:basedOn w:val="Norml"/>
    <w:uiPriority w:val="1"/>
    <w:qFormat/>
    <w:pPr>
      <w:ind w:left="2247" w:right="2236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line="21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drovics@nagisz.hu" TargetMode="External"/><Relationship Id="rId5" Type="http://schemas.openxmlformats.org/officeDocument/2006/relationships/hyperlink" Target="http://www.nagisz.h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Nagisz mezõgazdasági mérnök BSc duális</vt:lpstr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Nagisz mezõgazdasági mérnök BSc duális</dc:title>
  <dc:creator>user</dc:creator>
  <cp:lastModifiedBy>Kocsisné Papp Mariett</cp:lastModifiedBy>
  <cp:revision>2</cp:revision>
  <dcterms:created xsi:type="dcterms:W3CDTF">2023-10-18T05:57:00Z</dcterms:created>
  <dcterms:modified xsi:type="dcterms:W3CDTF">2023-10-18T05:57:00Z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FreePDF 4.06 - http://shbox.de</vt:lpwstr>
  </property>
  <property fmtid="{D5CDD505-2E9C-101B-9397-08002B2CF9AE}" pid="4" name="LastSaved">
    <vt:filetime>2023-10-18T00:00:00Z</vt:filetime>
  </property>
</Properties>
</file>